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03" w:rsidRPr="00A90165" w:rsidRDefault="00A50503" w:rsidP="004334ED">
      <w:pPr>
        <w:rPr>
          <w:rFonts w:ascii="Arial" w:eastAsiaTheme="minorEastAsia" w:hAnsi="Arial" w:cs="Arial"/>
          <w:b/>
          <w:sz w:val="8"/>
          <w:lang w:val="en-US" w:eastAsia="ja-JP"/>
        </w:rPr>
      </w:pPr>
    </w:p>
    <w:p w:rsidR="00A90165" w:rsidRPr="00A90165" w:rsidRDefault="00AD2E0E" w:rsidP="00C51C82">
      <w:pPr>
        <w:rPr>
          <w:rFonts w:ascii="Arial" w:hAnsi="Arial" w:cs="Arial"/>
          <w:b/>
          <w:sz w:val="32"/>
        </w:rPr>
      </w:pPr>
      <w:r>
        <w:rPr>
          <w:rFonts w:ascii="Arial" w:hAnsi="Arial" w:cs="Arial"/>
          <w:b/>
          <w:sz w:val="32"/>
        </w:rPr>
        <w:t>Pupil premium strategy statement 2018 - 2019</w:t>
      </w:r>
    </w:p>
    <w:tbl>
      <w:tblPr>
        <w:tblStyle w:val="TableGrid"/>
        <w:tblW w:w="5000" w:type="pct"/>
        <w:tblLook w:val="04A0" w:firstRow="1" w:lastRow="0" w:firstColumn="1" w:lastColumn="0" w:noHBand="0" w:noVBand="1"/>
      </w:tblPr>
      <w:tblGrid>
        <w:gridCol w:w="682"/>
        <w:gridCol w:w="2028"/>
        <w:gridCol w:w="1807"/>
        <w:gridCol w:w="3364"/>
        <w:gridCol w:w="185"/>
        <w:gridCol w:w="766"/>
        <w:gridCol w:w="259"/>
        <w:gridCol w:w="114"/>
        <w:gridCol w:w="400"/>
        <w:gridCol w:w="1659"/>
        <w:gridCol w:w="1607"/>
        <w:gridCol w:w="455"/>
        <w:gridCol w:w="2062"/>
      </w:tblGrid>
      <w:tr w:rsidR="00A90165" w:rsidRPr="00A90165" w:rsidTr="008A70E4">
        <w:trPr>
          <w:trHeight w:val="366"/>
        </w:trPr>
        <w:tc>
          <w:tcPr>
            <w:tcW w:w="5000" w:type="pct"/>
            <w:gridSpan w:val="13"/>
            <w:shd w:val="clear" w:color="auto" w:fill="C00000"/>
            <w:vAlign w:val="center"/>
          </w:tcPr>
          <w:p w:rsidR="00A90165" w:rsidRPr="00A90165" w:rsidRDefault="00A90165" w:rsidP="00A90165">
            <w:pPr>
              <w:pStyle w:val="ListParagraph"/>
              <w:numPr>
                <w:ilvl w:val="0"/>
                <w:numId w:val="24"/>
              </w:numPr>
              <w:spacing w:before="120" w:after="120"/>
              <w:rPr>
                <w:rFonts w:ascii="Arial" w:hAnsi="Arial" w:cs="Arial"/>
                <w:color w:val="FFFFFF" w:themeColor="background1"/>
              </w:rPr>
            </w:pPr>
            <w:r w:rsidRPr="00A90165">
              <w:rPr>
                <w:rFonts w:ascii="Arial" w:hAnsi="Arial" w:cs="Arial"/>
              </w:rPr>
              <w:t>Summary information</w:t>
            </w:r>
          </w:p>
        </w:tc>
      </w:tr>
      <w:tr w:rsidR="000A6970" w:rsidRPr="00A90165" w:rsidTr="003772B7">
        <w:trPr>
          <w:trHeight w:val="272"/>
        </w:trPr>
        <w:tc>
          <w:tcPr>
            <w:tcW w:w="881" w:type="pct"/>
            <w:gridSpan w:val="2"/>
            <w:shd w:val="clear" w:color="auto" w:fill="FFFFFF" w:themeFill="background1"/>
            <w:vAlign w:val="center"/>
          </w:tcPr>
          <w:p w:rsidR="00A90165" w:rsidRPr="008A70E4" w:rsidRDefault="00A90165" w:rsidP="007D4C14">
            <w:pPr>
              <w:spacing w:before="120" w:after="120"/>
              <w:jc w:val="right"/>
              <w:rPr>
                <w:rFonts w:ascii="Arial" w:hAnsi="Arial" w:cs="Arial"/>
                <w:b/>
              </w:rPr>
            </w:pPr>
            <w:r w:rsidRPr="008A70E4">
              <w:rPr>
                <w:rFonts w:ascii="Arial" w:hAnsi="Arial" w:cs="Arial"/>
                <w:b/>
              </w:rPr>
              <w:t>School</w:t>
            </w:r>
          </w:p>
        </w:tc>
        <w:tc>
          <w:tcPr>
            <w:tcW w:w="4119" w:type="pct"/>
            <w:gridSpan w:val="11"/>
          </w:tcPr>
          <w:p w:rsidR="00A90165" w:rsidRPr="00A90165" w:rsidRDefault="008A70E4" w:rsidP="007D4C14">
            <w:pPr>
              <w:spacing w:before="120" w:after="120"/>
              <w:rPr>
                <w:rFonts w:ascii="Arial" w:hAnsi="Arial" w:cs="Arial"/>
              </w:rPr>
            </w:pPr>
            <w:r>
              <w:rPr>
                <w:rFonts w:ascii="Arial" w:hAnsi="Arial" w:cs="Arial"/>
              </w:rPr>
              <w:t>Blacklow Brow School</w:t>
            </w:r>
          </w:p>
        </w:tc>
      </w:tr>
      <w:tr w:rsidR="00174650" w:rsidRPr="00A90165" w:rsidTr="003772B7">
        <w:tc>
          <w:tcPr>
            <w:tcW w:w="881" w:type="pct"/>
            <w:gridSpan w:val="2"/>
            <w:shd w:val="clear" w:color="auto" w:fill="FFFFFF" w:themeFill="background1"/>
            <w:vAlign w:val="center"/>
          </w:tcPr>
          <w:p w:rsidR="00A90165" w:rsidRPr="008A70E4" w:rsidRDefault="00A90165" w:rsidP="007D4C14">
            <w:pPr>
              <w:spacing w:before="120" w:after="120"/>
              <w:jc w:val="right"/>
              <w:rPr>
                <w:rFonts w:ascii="Arial" w:hAnsi="Arial" w:cs="Arial"/>
                <w:b/>
              </w:rPr>
            </w:pPr>
            <w:r w:rsidRPr="008A70E4">
              <w:rPr>
                <w:rFonts w:ascii="Arial" w:hAnsi="Arial" w:cs="Arial"/>
                <w:b/>
              </w:rPr>
              <w:t>Academic year</w:t>
            </w:r>
          </w:p>
        </w:tc>
        <w:tc>
          <w:tcPr>
            <w:tcW w:w="587" w:type="pct"/>
          </w:tcPr>
          <w:p w:rsidR="00A90165" w:rsidRPr="00A90165" w:rsidRDefault="008A70E4" w:rsidP="007D4C14">
            <w:pPr>
              <w:spacing w:before="120" w:after="120"/>
              <w:rPr>
                <w:rFonts w:ascii="Arial" w:hAnsi="Arial" w:cs="Arial"/>
              </w:rPr>
            </w:pPr>
            <w:r>
              <w:rPr>
                <w:rFonts w:ascii="Arial" w:hAnsi="Arial" w:cs="Arial"/>
              </w:rPr>
              <w:t>2018 - 19</w:t>
            </w:r>
          </w:p>
        </w:tc>
        <w:tc>
          <w:tcPr>
            <w:tcW w:w="1093" w:type="pct"/>
            <w:shd w:val="clear" w:color="auto" w:fill="FFFFFF" w:themeFill="background1"/>
            <w:vAlign w:val="center"/>
          </w:tcPr>
          <w:p w:rsidR="00A90165" w:rsidRPr="008A70E4" w:rsidRDefault="008A70E4" w:rsidP="008A70E4">
            <w:pPr>
              <w:spacing w:before="120" w:after="120"/>
              <w:rPr>
                <w:rFonts w:ascii="Arial" w:hAnsi="Arial" w:cs="Arial"/>
              </w:rPr>
            </w:pPr>
            <w:r>
              <w:rPr>
                <w:rFonts w:ascii="Arial" w:hAnsi="Arial" w:cs="Arial"/>
              </w:rPr>
              <w:t>Total PP Budget</w:t>
            </w:r>
          </w:p>
        </w:tc>
        <w:tc>
          <w:tcPr>
            <w:tcW w:w="393" w:type="pct"/>
            <w:gridSpan w:val="3"/>
            <w:shd w:val="clear" w:color="auto" w:fill="FFFFFF" w:themeFill="background1"/>
            <w:vAlign w:val="center"/>
          </w:tcPr>
          <w:p w:rsidR="00A90165" w:rsidRPr="008A70E4" w:rsidRDefault="00A4135C" w:rsidP="007D4C14">
            <w:pPr>
              <w:spacing w:before="120" w:after="120"/>
              <w:rPr>
                <w:rFonts w:ascii="Arial" w:hAnsi="Arial" w:cs="Arial"/>
              </w:rPr>
            </w:pPr>
            <w:r>
              <w:rPr>
                <w:rFonts w:ascii="Arial" w:hAnsi="Arial" w:cs="Arial"/>
              </w:rPr>
              <w:t>£36,950</w:t>
            </w:r>
          </w:p>
        </w:tc>
        <w:tc>
          <w:tcPr>
            <w:tcW w:w="1228" w:type="pct"/>
            <w:gridSpan w:val="4"/>
            <w:shd w:val="clear" w:color="auto" w:fill="FFFFFF" w:themeFill="background1"/>
            <w:vAlign w:val="center"/>
          </w:tcPr>
          <w:p w:rsidR="00A90165" w:rsidRPr="008A70E4" w:rsidRDefault="003E0263" w:rsidP="003E0263">
            <w:pPr>
              <w:spacing w:before="120" w:after="120"/>
              <w:rPr>
                <w:rFonts w:ascii="Arial" w:hAnsi="Arial" w:cs="Arial"/>
              </w:rPr>
            </w:pPr>
            <w:r>
              <w:rPr>
                <w:rFonts w:ascii="Arial" w:hAnsi="Arial" w:cs="Arial"/>
              </w:rPr>
              <w:t>Date of most recent PP review</w:t>
            </w:r>
          </w:p>
        </w:tc>
        <w:tc>
          <w:tcPr>
            <w:tcW w:w="818" w:type="pct"/>
            <w:gridSpan w:val="2"/>
            <w:shd w:val="clear" w:color="auto" w:fill="FFFFFF" w:themeFill="background1"/>
          </w:tcPr>
          <w:p w:rsidR="00A90165" w:rsidRPr="008A70E4" w:rsidRDefault="003E0263" w:rsidP="007D4C14">
            <w:pPr>
              <w:spacing w:before="120" w:after="120"/>
              <w:rPr>
                <w:rFonts w:ascii="Arial" w:hAnsi="Arial" w:cs="Arial"/>
              </w:rPr>
            </w:pPr>
            <w:r>
              <w:rPr>
                <w:rFonts w:ascii="Arial" w:hAnsi="Arial" w:cs="Arial"/>
              </w:rPr>
              <w:t>N/A TBC</w:t>
            </w:r>
          </w:p>
        </w:tc>
      </w:tr>
      <w:tr w:rsidR="00174650" w:rsidRPr="00A90165" w:rsidTr="003772B7">
        <w:tc>
          <w:tcPr>
            <w:tcW w:w="881" w:type="pct"/>
            <w:gridSpan w:val="2"/>
            <w:shd w:val="clear" w:color="auto" w:fill="FFFFFF" w:themeFill="background1"/>
            <w:vAlign w:val="center"/>
          </w:tcPr>
          <w:p w:rsidR="00A90165" w:rsidRPr="008A70E4" w:rsidRDefault="00A90165" w:rsidP="007D4C14">
            <w:pPr>
              <w:spacing w:before="120" w:after="120"/>
              <w:jc w:val="right"/>
              <w:rPr>
                <w:rFonts w:ascii="Arial" w:hAnsi="Arial" w:cs="Arial"/>
                <w:b/>
              </w:rPr>
            </w:pPr>
            <w:r w:rsidRPr="008A70E4">
              <w:rPr>
                <w:rFonts w:ascii="Arial" w:hAnsi="Arial" w:cs="Arial"/>
                <w:b/>
              </w:rPr>
              <w:t>Total number of pupils</w:t>
            </w:r>
          </w:p>
        </w:tc>
        <w:tc>
          <w:tcPr>
            <w:tcW w:w="587" w:type="pct"/>
          </w:tcPr>
          <w:p w:rsidR="00A90165" w:rsidRPr="00A90165" w:rsidRDefault="008A70E4" w:rsidP="007D4C14">
            <w:pPr>
              <w:spacing w:before="120" w:after="120"/>
              <w:rPr>
                <w:rFonts w:ascii="Arial" w:hAnsi="Arial" w:cs="Arial"/>
              </w:rPr>
            </w:pPr>
            <w:r>
              <w:rPr>
                <w:rFonts w:ascii="Arial" w:hAnsi="Arial" w:cs="Arial"/>
              </w:rPr>
              <w:t>224</w:t>
            </w:r>
          </w:p>
        </w:tc>
        <w:tc>
          <w:tcPr>
            <w:tcW w:w="1093" w:type="pct"/>
            <w:shd w:val="clear" w:color="auto" w:fill="FFFFFF" w:themeFill="background1"/>
            <w:vAlign w:val="center"/>
          </w:tcPr>
          <w:p w:rsidR="00A90165" w:rsidRPr="008A70E4" w:rsidRDefault="008A70E4" w:rsidP="008A70E4">
            <w:pPr>
              <w:spacing w:before="120" w:after="120"/>
              <w:rPr>
                <w:rFonts w:ascii="Arial" w:hAnsi="Arial" w:cs="Arial"/>
              </w:rPr>
            </w:pPr>
            <w:r>
              <w:rPr>
                <w:rFonts w:ascii="Arial" w:hAnsi="Arial" w:cs="Arial"/>
              </w:rPr>
              <w:t xml:space="preserve">Number of pupils </w:t>
            </w:r>
            <w:r w:rsidR="003E0263">
              <w:rPr>
                <w:rFonts w:ascii="Arial" w:hAnsi="Arial" w:cs="Arial"/>
              </w:rPr>
              <w:t>eligible</w:t>
            </w:r>
            <w:r>
              <w:rPr>
                <w:rFonts w:ascii="Arial" w:hAnsi="Arial" w:cs="Arial"/>
              </w:rPr>
              <w:t xml:space="preserve"> for PP</w:t>
            </w:r>
          </w:p>
        </w:tc>
        <w:tc>
          <w:tcPr>
            <w:tcW w:w="393" w:type="pct"/>
            <w:gridSpan w:val="3"/>
            <w:shd w:val="clear" w:color="auto" w:fill="FFFFFF" w:themeFill="background1"/>
          </w:tcPr>
          <w:p w:rsidR="00A90165" w:rsidRPr="008A70E4" w:rsidRDefault="00773B33" w:rsidP="007D4C14">
            <w:pPr>
              <w:spacing w:before="120" w:after="120"/>
              <w:rPr>
                <w:rFonts w:ascii="Arial" w:hAnsi="Arial" w:cs="Arial"/>
              </w:rPr>
            </w:pPr>
            <w:r>
              <w:rPr>
                <w:rFonts w:ascii="Arial" w:hAnsi="Arial" w:cs="Arial"/>
              </w:rPr>
              <w:t>24</w:t>
            </w:r>
          </w:p>
        </w:tc>
        <w:tc>
          <w:tcPr>
            <w:tcW w:w="1228" w:type="pct"/>
            <w:gridSpan w:val="4"/>
            <w:shd w:val="clear" w:color="auto" w:fill="FFFFFF" w:themeFill="background1"/>
            <w:vAlign w:val="center"/>
          </w:tcPr>
          <w:p w:rsidR="00A90165" w:rsidRPr="008A70E4" w:rsidRDefault="003E0263" w:rsidP="003E0263">
            <w:pPr>
              <w:spacing w:before="120" w:after="120"/>
              <w:rPr>
                <w:rFonts w:ascii="Arial" w:hAnsi="Arial" w:cs="Arial"/>
              </w:rPr>
            </w:pPr>
            <w:r>
              <w:rPr>
                <w:rFonts w:ascii="Arial" w:hAnsi="Arial" w:cs="Arial"/>
              </w:rPr>
              <w:t xml:space="preserve">Date of next internal review of this strategy </w:t>
            </w:r>
          </w:p>
        </w:tc>
        <w:tc>
          <w:tcPr>
            <w:tcW w:w="818" w:type="pct"/>
            <w:gridSpan w:val="2"/>
            <w:shd w:val="clear" w:color="auto" w:fill="FFFFFF" w:themeFill="background1"/>
          </w:tcPr>
          <w:p w:rsidR="00A90165" w:rsidRPr="008A70E4" w:rsidRDefault="003E0263" w:rsidP="007D4C14">
            <w:pPr>
              <w:spacing w:before="120" w:after="120"/>
              <w:rPr>
                <w:rFonts w:ascii="Arial" w:hAnsi="Arial" w:cs="Arial"/>
              </w:rPr>
            </w:pPr>
            <w:r>
              <w:rPr>
                <w:rFonts w:ascii="Arial" w:hAnsi="Arial" w:cs="Arial"/>
              </w:rPr>
              <w:t>April 2019</w:t>
            </w:r>
          </w:p>
        </w:tc>
      </w:tr>
      <w:tr w:rsidR="00A90165" w:rsidRPr="00A90165" w:rsidTr="001D2136">
        <w:tc>
          <w:tcPr>
            <w:tcW w:w="5000" w:type="pct"/>
            <w:gridSpan w:val="13"/>
            <w:shd w:val="clear" w:color="auto" w:fill="C00000"/>
            <w:vAlign w:val="center"/>
          </w:tcPr>
          <w:p w:rsidR="00A90165" w:rsidRPr="00A90165" w:rsidRDefault="00A90165" w:rsidP="00A90165">
            <w:pPr>
              <w:pStyle w:val="ListParagraph"/>
              <w:numPr>
                <w:ilvl w:val="0"/>
                <w:numId w:val="24"/>
              </w:numPr>
              <w:spacing w:before="120" w:after="120"/>
              <w:rPr>
                <w:rFonts w:ascii="Arial" w:hAnsi="Arial" w:cs="Arial"/>
              </w:rPr>
            </w:pPr>
            <w:r w:rsidRPr="00A90165">
              <w:rPr>
                <w:rFonts w:ascii="Arial" w:hAnsi="Arial" w:cs="Arial"/>
                <w:color w:val="FFFFFF" w:themeColor="background1"/>
              </w:rPr>
              <w:t xml:space="preserve">Summary of the PPG </w:t>
            </w:r>
          </w:p>
        </w:tc>
      </w:tr>
      <w:tr w:rsidR="00A90165" w:rsidRPr="00A90165" w:rsidTr="00F919DF">
        <w:trPr>
          <w:trHeight w:val="3250"/>
        </w:trPr>
        <w:tc>
          <w:tcPr>
            <w:tcW w:w="5000" w:type="pct"/>
            <w:gridSpan w:val="13"/>
            <w:shd w:val="clear" w:color="auto" w:fill="auto"/>
          </w:tcPr>
          <w:p w:rsidR="00A90165" w:rsidRPr="007C2AF6" w:rsidRDefault="006D6432" w:rsidP="00313593">
            <w:pPr>
              <w:spacing w:before="120" w:after="120"/>
              <w:rPr>
                <w:rFonts w:ascii="Arial" w:hAnsi="Arial" w:cs="Arial"/>
              </w:rPr>
            </w:pPr>
            <w:r w:rsidRPr="007C2AF6">
              <w:rPr>
                <w:rFonts w:ascii="Arial" w:hAnsi="Arial" w:cs="Arial"/>
              </w:rPr>
              <w:t>Pupil Premium funding was introduced by the Government to help support disadvantaged pupils (defined initially by their eligibility for Free School Meals at any time in the last six years). The funding aims to enable schools to take the most effective actions to improve outcomes for disadvantaged pupils and eliminate the gap in performance between pupils from backgrounds with different levels of wealth.</w:t>
            </w:r>
          </w:p>
          <w:p w:rsidR="004D722E" w:rsidRPr="007C2AF6" w:rsidRDefault="004D722E" w:rsidP="00313593">
            <w:pPr>
              <w:spacing w:before="120" w:after="120"/>
              <w:rPr>
                <w:rFonts w:ascii="Arial" w:hAnsi="Arial" w:cs="Arial"/>
              </w:rPr>
            </w:pPr>
            <w:r w:rsidRPr="007C2AF6">
              <w:rPr>
                <w:rFonts w:ascii="Arial" w:hAnsi="Arial" w:cs="Arial"/>
              </w:rPr>
              <w:t>Blacklow Brow School is allocated an amount each April by the Education and Skills Funding Agency (ESFA), depending on the number of disadvantaged pupils’ on-roll as at the January census. It is then for the school to decide how this money is best spent to have the maximum impact on overall pupil achievement and experience.</w:t>
            </w:r>
          </w:p>
          <w:p w:rsidR="00AA5DB4" w:rsidRPr="007C2AF6" w:rsidRDefault="00AA5DB4" w:rsidP="00C47F66">
            <w:pPr>
              <w:spacing w:before="120" w:after="120"/>
              <w:rPr>
                <w:rFonts w:ascii="Arial" w:hAnsi="Arial" w:cs="Arial"/>
              </w:rPr>
            </w:pPr>
            <w:r w:rsidRPr="007C2AF6">
              <w:rPr>
                <w:rFonts w:ascii="Arial" w:hAnsi="Arial" w:cs="Arial"/>
              </w:rPr>
              <w:t>We recognise that disadvantaged pupils are not a homogeneous group.  One size-fits-all interventions are not the most cost effective.   Our pupils are influenced by their interaction with a range of people both in the school and the community, and in different settings (parents, canteen staff</w:t>
            </w:r>
            <w:r w:rsidR="00C47F66" w:rsidRPr="007C2AF6">
              <w:rPr>
                <w:rFonts w:ascii="Arial" w:hAnsi="Arial" w:cs="Arial"/>
              </w:rPr>
              <w:t>,</w:t>
            </w:r>
            <w:r w:rsidRPr="007C2AF6">
              <w:rPr>
                <w:rFonts w:ascii="Arial" w:hAnsi="Arial" w:cs="Arial"/>
              </w:rPr>
              <w:t xml:space="preserve"> receptionists, wider community, services, etc.). Gathering different stakeholders’ views also supports with building a picture of the context of our pupils.</w:t>
            </w:r>
          </w:p>
          <w:p w:rsidR="00B43E2D" w:rsidRPr="007C2AF6" w:rsidRDefault="002B7AF7" w:rsidP="0089476F">
            <w:pPr>
              <w:spacing w:before="120" w:after="120"/>
              <w:rPr>
                <w:rFonts w:ascii="Arial" w:hAnsi="Arial" w:cs="Arial"/>
              </w:rPr>
            </w:pPr>
            <w:r w:rsidRPr="007C2AF6">
              <w:rPr>
                <w:rFonts w:ascii="Arial" w:hAnsi="Arial" w:cs="Arial"/>
              </w:rPr>
              <w:t>Our work in relation to Pupil Premium is reviewed regularly to ensure it is having the intended impact in raising standards.  Key leaders across the school meet regularly to discuss our database of bespoke provision, of provision for all disadvantaged pupils in general and the impact of the provision. We respond rapidly and make adjustments if particular strategies are not working as well as expected.  The review and monitoring is also carried out through parental and pupil forums/surveys, work sampling, data captures and lesson drop in observations. The informat</w:t>
            </w:r>
            <w:r w:rsidR="0089476F" w:rsidRPr="007C2AF6">
              <w:rPr>
                <w:rFonts w:ascii="Arial" w:hAnsi="Arial" w:cs="Arial"/>
              </w:rPr>
              <w:t>ion gathered from this monitoring</w:t>
            </w:r>
            <w:r w:rsidRPr="007C2AF6">
              <w:rPr>
                <w:rFonts w:ascii="Arial" w:hAnsi="Arial" w:cs="Arial"/>
              </w:rPr>
              <w:t xml:space="preserve"> is co</w:t>
            </w:r>
            <w:r w:rsidR="0089476F" w:rsidRPr="007C2AF6">
              <w:rPr>
                <w:rFonts w:ascii="Arial" w:hAnsi="Arial" w:cs="Arial"/>
              </w:rPr>
              <w:t xml:space="preserve">llated centrally for the </w:t>
            </w:r>
            <w:r w:rsidRPr="007C2AF6">
              <w:rPr>
                <w:rFonts w:ascii="Arial" w:hAnsi="Arial" w:cs="Arial"/>
              </w:rPr>
              <w:t>Head</w:t>
            </w:r>
            <w:r w:rsidR="0089476F" w:rsidRPr="007C2AF6">
              <w:rPr>
                <w:rFonts w:ascii="Arial" w:hAnsi="Arial" w:cs="Arial"/>
              </w:rPr>
              <w:t xml:space="preserve"> of School and Assistant Head</w:t>
            </w:r>
            <w:r w:rsidRPr="007C2AF6">
              <w:rPr>
                <w:rFonts w:ascii="Arial" w:hAnsi="Arial" w:cs="Arial"/>
              </w:rPr>
              <w:t xml:space="preserve"> to access. Key headlines </w:t>
            </w:r>
            <w:r w:rsidR="006A3127" w:rsidRPr="007C2AF6">
              <w:rPr>
                <w:rFonts w:ascii="Arial" w:hAnsi="Arial" w:cs="Arial"/>
              </w:rPr>
              <w:t xml:space="preserve">based on findings are reported at </w:t>
            </w:r>
            <w:r w:rsidRPr="007C2AF6">
              <w:rPr>
                <w:rFonts w:ascii="Arial" w:hAnsi="Arial" w:cs="Arial"/>
              </w:rPr>
              <w:t xml:space="preserve">whole school staff meetings. </w:t>
            </w:r>
          </w:p>
          <w:p w:rsidR="00287641" w:rsidRDefault="00287641" w:rsidP="0089476F">
            <w:pPr>
              <w:spacing w:before="120" w:after="120"/>
              <w:rPr>
                <w:rFonts w:ascii="Arial" w:hAnsi="Arial" w:cs="Arial"/>
                <w:sz w:val="20"/>
                <w:szCs w:val="20"/>
              </w:rPr>
            </w:pPr>
          </w:p>
          <w:p w:rsidR="00287641" w:rsidRDefault="00287641" w:rsidP="0089476F">
            <w:pPr>
              <w:spacing w:before="120" w:after="120"/>
              <w:rPr>
                <w:rFonts w:ascii="Arial" w:hAnsi="Arial" w:cs="Arial"/>
                <w:sz w:val="20"/>
                <w:szCs w:val="20"/>
              </w:rPr>
            </w:pPr>
          </w:p>
          <w:p w:rsidR="00287641" w:rsidRDefault="00287641" w:rsidP="0089476F">
            <w:pPr>
              <w:spacing w:before="120" w:after="120"/>
              <w:rPr>
                <w:rFonts w:ascii="Arial" w:hAnsi="Arial" w:cs="Arial"/>
                <w:sz w:val="20"/>
                <w:szCs w:val="20"/>
              </w:rPr>
            </w:pPr>
          </w:p>
          <w:p w:rsidR="00287641" w:rsidRDefault="00287641" w:rsidP="0089476F">
            <w:pPr>
              <w:spacing w:before="120" w:after="120"/>
              <w:rPr>
                <w:rFonts w:ascii="Arial" w:hAnsi="Arial" w:cs="Arial"/>
                <w:sz w:val="20"/>
                <w:szCs w:val="20"/>
              </w:rPr>
            </w:pPr>
          </w:p>
          <w:p w:rsidR="00287641" w:rsidRDefault="00287641" w:rsidP="0089476F">
            <w:pPr>
              <w:spacing w:before="120" w:after="120"/>
              <w:rPr>
                <w:rFonts w:ascii="Arial" w:hAnsi="Arial" w:cs="Arial"/>
                <w:sz w:val="20"/>
                <w:szCs w:val="20"/>
              </w:rPr>
            </w:pPr>
          </w:p>
          <w:p w:rsidR="00287641" w:rsidRPr="0032379A" w:rsidRDefault="00287641" w:rsidP="0089476F">
            <w:pPr>
              <w:spacing w:before="120" w:after="120"/>
              <w:rPr>
                <w:rFonts w:ascii="Arial" w:hAnsi="Arial" w:cs="Arial"/>
                <w:sz w:val="20"/>
                <w:szCs w:val="20"/>
              </w:rPr>
            </w:pPr>
          </w:p>
          <w:tbl>
            <w:tblPr>
              <w:tblStyle w:val="TableGrid"/>
              <w:tblW w:w="0" w:type="auto"/>
              <w:tblLook w:val="0480" w:firstRow="0" w:lastRow="0" w:firstColumn="1" w:lastColumn="0" w:noHBand="0" w:noVBand="1"/>
            </w:tblPr>
            <w:tblGrid>
              <w:gridCol w:w="5801"/>
              <w:gridCol w:w="8965"/>
            </w:tblGrid>
            <w:tr w:rsidR="00F919DF" w:rsidTr="007C2AF6">
              <w:trPr>
                <w:trHeight w:val="255"/>
              </w:trPr>
              <w:tc>
                <w:tcPr>
                  <w:tcW w:w="14766" w:type="dxa"/>
                  <w:gridSpan w:val="2"/>
                  <w:shd w:val="clear" w:color="auto" w:fill="C00000"/>
                </w:tcPr>
                <w:p w:rsidR="00F919DF" w:rsidRPr="007C2AF6" w:rsidRDefault="005F436E" w:rsidP="000F5548">
                  <w:pPr>
                    <w:spacing w:before="120" w:after="120"/>
                    <w:jc w:val="center"/>
                    <w:rPr>
                      <w:rFonts w:cstheme="minorHAnsi"/>
                      <w:b/>
                      <w:sz w:val="24"/>
                      <w:szCs w:val="24"/>
                      <w:u w:val="single"/>
                    </w:rPr>
                  </w:pPr>
                  <w:r w:rsidRPr="007C2AF6">
                    <w:rPr>
                      <w:rFonts w:cstheme="minorHAnsi"/>
                      <w:b/>
                      <w:sz w:val="24"/>
                      <w:szCs w:val="24"/>
                      <w:u w:val="single"/>
                    </w:rPr>
                    <w:t>Pupil Premium Grant Breakdown 2018/2019</w:t>
                  </w:r>
                </w:p>
              </w:tc>
            </w:tr>
            <w:tr w:rsidR="00F919DF" w:rsidTr="007C2AF6">
              <w:trPr>
                <w:trHeight w:val="308"/>
              </w:trPr>
              <w:tc>
                <w:tcPr>
                  <w:tcW w:w="5801" w:type="dxa"/>
                  <w:shd w:val="clear" w:color="auto" w:fill="F2F2F2" w:themeFill="background1" w:themeFillShade="F2"/>
                </w:tcPr>
                <w:p w:rsidR="00F919DF" w:rsidRPr="007C2AF6" w:rsidRDefault="00F919DF" w:rsidP="0089476F">
                  <w:pPr>
                    <w:spacing w:before="120" w:after="120"/>
                    <w:rPr>
                      <w:rFonts w:cstheme="minorHAnsi"/>
                      <w:sz w:val="24"/>
                      <w:szCs w:val="24"/>
                    </w:rPr>
                  </w:pPr>
                  <w:r w:rsidRPr="007C2AF6">
                    <w:rPr>
                      <w:rFonts w:cstheme="minorHAnsi"/>
                      <w:sz w:val="24"/>
                      <w:szCs w:val="24"/>
                    </w:rPr>
                    <w:t>Pupil Premium Grant Income</w:t>
                  </w:r>
                </w:p>
              </w:tc>
              <w:tc>
                <w:tcPr>
                  <w:tcW w:w="8964" w:type="dxa"/>
                  <w:shd w:val="clear" w:color="auto" w:fill="F2F2F2" w:themeFill="background1" w:themeFillShade="F2"/>
                  <w:vAlign w:val="center"/>
                </w:tcPr>
                <w:p w:rsidR="00F919DF" w:rsidRPr="007C2AF6" w:rsidRDefault="00F919DF" w:rsidP="00C97AB3">
                  <w:pPr>
                    <w:spacing w:before="120" w:after="120"/>
                    <w:jc w:val="center"/>
                    <w:rPr>
                      <w:rFonts w:cstheme="minorHAnsi"/>
                      <w:sz w:val="24"/>
                      <w:szCs w:val="24"/>
                    </w:rPr>
                  </w:pPr>
                  <w:r w:rsidRPr="007C2AF6">
                    <w:rPr>
                      <w:rFonts w:cstheme="minorHAnsi"/>
                      <w:sz w:val="24"/>
                      <w:szCs w:val="24"/>
                    </w:rPr>
                    <w:t>£3</w:t>
                  </w:r>
                  <w:r w:rsidR="00C97AB3">
                    <w:rPr>
                      <w:rFonts w:cstheme="minorHAnsi"/>
                      <w:sz w:val="24"/>
                      <w:szCs w:val="24"/>
                    </w:rPr>
                    <w:t>6,95</w:t>
                  </w:r>
                  <w:r w:rsidRPr="007C2AF6">
                    <w:rPr>
                      <w:rFonts w:cstheme="minorHAnsi"/>
                      <w:sz w:val="24"/>
                      <w:szCs w:val="24"/>
                    </w:rPr>
                    <w:t>0</w:t>
                  </w:r>
                </w:p>
              </w:tc>
            </w:tr>
            <w:tr w:rsidR="00F919DF" w:rsidTr="007C2AF6">
              <w:trPr>
                <w:trHeight w:val="300"/>
              </w:trPr>
              <w:tc>
                <w:tcPr>
                  <w:tcW w:w="5801" w:type="dxa"/>
                </w:tcPr>
                <w:p w:rsidR="00F919DF" w:rsidRPr="007C2AF6" w:rsidRDefault="00F919DF" w:rsidP="0089476F">
                  <w:pPr>
                    <w:spacing w:before="120" w:after="120"/>
                    <w:rPr>
                      <w:rFonts w:cstheme="minorHAnsi"/>
                      <w:sz w:val="24"/>
                      <w:szCs w:val="24"/>
                    </w:rPr>
                  </w:pPr>
                  <w:r w:rsidRPr="007C2AF6">
                    <w:rPr>
                      <w:rFonts w:cstheme="minorHAnsi"/>
                      <w:sz w:val="24"/>
                      <w:szCs w:val="24"/>
                    </w:rPr>
                    <w:t>Educational materials</w:t>
                  </w:r>
                </w:p>
              </w:tc>
              <w:tc>
                <w:tcPr>
                  <w:tcW w:w="8964" w:type="dxa"/>
                  <w:vAlign w:val="center"/>
                </w:tcPr>
                <w:p w:rsidR="00F919DF" w:rsidRPr="007C2AF6" w:rsidRDefault="00F919DF" w:rsidP="000F5548">
                  <w:pPr>
                    <w:spacing w:before="120" w:after="120"/>
                    <w:jc w:val="center"/>
                    <w:rPr>
                      <w:rFonts w:cstheme="minorHAnsi"/>
                      <w:sz w:val="24"/>
                      <w:szCs w:val="24"/>
                    </w:rPr>
                  </w:pPr>
                  <w:r w:rsidRPr="007C2AF6">
                    <w:rPr>
                      <w:rFonts w:cstheme="minorHAnsi"/>
                      <w:sz w:val="24"/>
                      <w:szCs w:val="24"/>
                    </w:rPr>
                    <w:t>-£14,096</w:t>
                  </w:r>
                </w:p>
              </w:tc>
            </w:tr>
            <w:tr w:rsidR="00F919DF" w:rsidTr="007C2AF6">
              <w:trPr>
                <w:trHeight w:val="288"/>
              </w:trPr>
              <w:tc>
                <w:tcPr>
                  <w:tcW w:w="5801" w:type="dxa"/>
                </w:tcPr>
                <w:p w:rsidR="00F919DF" w:rsidRPr="007C2AF6" w:rsidRDefault="00F919DF" w:rsidP="0089476F">
                  <w:pPr>
                    <w:spacing w:before="120" w:after="120"/>
                    <w:rPr>
                      <w:rFonts w:cstheme="minorHAnsi"/>
                      <w:sz w:val="24"/>
                      <w:szCs w:val="24"/>
                    </w:rPr>
                  </w:pPr>
                  <w:r w:rsidRPr="007C2AF6">
                    <w:rPr>
                      <w:rFonts w:cstheme="minorHAnsi"/>
                      <w:sz w:val="24"/>
                      <w:szCs w:val="24"/>
                    </w:rPr>
                    <w:t>Other Educational Services</w:t>
                  </w:r>
                </w:p>
              </w:tc>
              <w:tc>
                <w:tcPr>
                  <w:tcW w:w="8964" w:type="dxa"/>
                  <w:vAlign w:val="center"/>
                </w:tcPr>
                <w:p w:rsidR="00F919DF" w:rsidRPr="007C2AF6" w:rsidRDefault="00F919DF" w:rsidP="000F5548">
                  <w:pPr>
                    <w:spacing w:before="120" w:after="120"/>
                    <w:jc w:val="center"/>
                    <w:rPr>
                      <w:rFonts w:cstheme="minorHAnsi"/>
                      <w:sz w:val="24"/>
                      <w:szCs w:val="24"/>
                    </w:rPr>
                  </w:pPr>
                  <w:r w:rsidRPr="007C2AF6">
                    <w:rPr>
                      <w:rFonts w:cstheme="minorHAnsi"/>
                      <w:sz w:val="24"/>
                      <w:szCs w:val="24"/>
                    </w:rPr>
                    <w:t>-£2,280</w:t>
                  </w:r>
                </w:p>
              </w:tc>
            </w:tr>
            <w:tr w:rsidR="00F919DF" w:rsidTr="007C2AF6">
              <w:trPr>
                <w:trHeight w:val="46"/>
              </w:trPr>
              <w:tc>
                <w:tcPr>
                  <w:tcW w:w="5801" w:type="dxa"/>
                </w:tcPr>
                <w:p w:rsidR="00F919DF" w:rsidRPr="007C2AF6" w:rsidRDefault="00F919DF" w:rsidP="00287641">
                  <w:pPr>
                    <w:spacing w:before="120" w:after="120"/>
                    <w:rPr>
                      <w:rFonts w:cstheme="minorHAnsi"/>
                      <w:sz w:val="24"/>
                      <w:szCs w:val="24"/>
                    </w:rPr>
                  </w:pPr>
                  <w:r w:rsidRPr="007C2AF6">
                    <w:rPr>
                      <w:rFonts w:cstheme="minorHAnsi"/>
                      <w:sz w:val="24"/>
                      <w:szCs w:val="24"/>
                    </w:rPr>
                    <w:t>Other Educational Services</w:t>
                  </w:r>
                </w:p>
              </w:tc>
              <w:tc>
                <w:tcPr>
                  <w:tcW w:w="8964" w:type="dxa"/>
                  <w:vAlign w:val="center"/>
                </w:tcPr>
                <w:p w:rsidR="00F919DF" w:rsidRPr="007C2AF6" w:rsidRDefault="00F919DF" w:rsidP="008E0C59">
                  <w:pPr>
                    <w:pStyle w:val="ListParagraph"/>
                    <w:spacing w:before="120" w:after="120"/>
                    <w:rPr>
                      <w:rFonts w:cstheme="minorHAnsi"/>
                      <w:sz w:val="24"/>
                      <w:szCs w:val="24"/>
                    </w:rPr>
                  </w:pPr>
                  <w:r w:rsidRPr="007C2AF6">
                    <w:rPr>
                      <w:rFonts w:cstheme="minorHAnsi"/>
                      <w:sz w:val="24"/>
                      <w:szCs w:val="24"/>
                    </w:rPr>
                    <w:t xml:space="preserve">                    </w:t>
                  </w:r>
                  <w:r w:rsidR="00287641" w:rsidRPr="007C2AF6">
                    <w:rPr>
                      <w:rFonts w:cstheme="minorHAnsi"/>
                      <w:sz w:val="24"/>
                      <w:szCs w:val="24"/>
                    </w:rPr>
                    <w:t xml:space="preserve">             </w:t>
                  </w:r>
                  <w:r w:rsidR="00CD2904" w:rsidRPr="007C2AF6">
                    <w:rPr>
                      <w:rFonts w:cstheme="minorHAnsi"/>
                      <w:sz w:val="24"/>
                      <w:szCs w:val="24"/>
                    </w:rPr>
                    <w:t xml:space="preserve">    </w:t>
                  </w:r>
                  <w:r w:rsidR="007C2AF6">
                    <w:rPr>
                      <w:rFonts w:cstheme="minorHAnsi"/>
                      <w:sz w:val="24"/>
                      <w:szCs w:val="24"/>
                    </w:rPr>
                    <w:t xml:space="preserve">                       </w:t>
                  </w:r>
                  <w:r w:rsidRPr="007C2AF6">
                    <w:rPr>
                      <w:rFonts w:cstheme="minorHAnsi"/>
                      <w:sz w:val="24"/>
                      <w:szCs w:val="24"/>
                    </w:rPr>
                    <w:t>-£2,246</w:t>
                  </w:r>
                </w:p>
              </w:tc>
            </w:tr>
            <w:tr w:rsidR="00F919DF" w:rsidTr="007C2AF6">
              <w:trPr>
                <w:trHeight w:val="46"/>
              </w:trPr>
              <w:tc>
                <w:tcPr>
                  <w:tcW w:w="5801" w:type="dxa"/>
                </w:tcPr>
                <w:p w:rsidR="00F919DF" w:rsidRPr="007C2AF6" w:rsidRDefault="00F919DF" w:rsidP="0089476F">
                  <w:pPr>
                    <w:spacing w:before="120" w:after="120"/>
                    <w:rPr>
                      <w:rFonts w:cstheme="minorHAnsi"/>
                      <w:sz w:val="24"/>
                      <w:szCs w:val="24"/>
                    </w:rPr>
                  </w:pPr>
                  <w:r w:rsidRPr="007C2AF6">
                    <w:rPr>
                      <w:rFonts w:cstheme="minorHAnsi"/>
                      <w:sz w:val="24"/>
                      <w:szCs w:val="24"/>
                    </w:rPr>
                    <w:t>Staffing</w:t>
                  </w:r>
                </w:p>
              </w:tc>
              <w:tc>
                <w:tcPr>
                  <w:tcW w:w="8964" w:type="dxa"/>
                  <w:vAlign w:val="center"/>
                </w:tcPr>
                <w:p w:rsidR="00F919DF" w:rsidRPr="007C2AF6" w:rsidRDefault="00F919DF" w:rsidP="000F5548">
                  <w:pPr>
                    <w:spacing w:before="120" w:after="120"/>
                    <w:jc w:val="center"/>
                    <w:rPr>
                      <w:rFonts w:cstheme="minorHAnsi"/>
                      <w:sz w:val="24"/>
                      <w:szCs w:val="24"/>
                    </w:rPr>
                  </w:pPr>
                  <w:r w:rsidRPr="007C2AF6">
                    <w:rPr>
                      <w:rFonts w:cstheme="minorHAnsi"/>
                      <w:sz w:val="24"/>
                      <w:szCs w:val="24"/>
                    </w:rPr>
                    <w:t>-£18,338</w:t>
                  </w:r>
                </w:p>
              </w:tc>
            </w:tr>
          </w:tbl>
          <w:p w:rsidR="00B43E2D" w:rsidRDefault="00B43E2D"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Pr="00A90165" w:rsidRDefault="007C2AF6" w:rsidP="0089476F">
            <w:pPr>
              <w:spacing w:before="120" w:after="120"/>
              <w:rPr>
                <w:rFonts w:ascii="Arial" w:hAnsi="Arial" w:cs="Arial"/>
              </w:rPr>
            </w:pPr>
          </w:p>
        </w:tc>
      </w:tr>
      <w:tr w:rsidR="00A90165" w:rsidRPr="00A90165" w:rsidTr="00B43E2D">
        <w:trPr>
          <w:trHeight w:val="376"/>
        </w:trPr>
        <w:tc>
          <w:tcPr>
            <w:tcW w:w="5000" w:type="pct"/>
            <w:gridSpan w:val="13"/>
            <w:shd w:val="clear" w:color="auto" w:fill="C00000"/>
            <w:vAlign w:val="center"/>
          </w:tcPr>
          <w:p w:rsidR="00A90165" w:rsidRPr="0002436A" w:rsidRDefault="00B43E2D" w:rsidP="00A90165">
            <w:pPr>
              <w:pStyle w:val="ListParagraph"/>
              <w:numPr>
                <w:ilvl w:val="0"/>
                <w:numId w:val="24"/>
              </w:numPr>
              <w:spacing w:before="120" w:after="120"/>
              <w:rPr>
                <w:rFonts w:cstheme="minorHAnsi"/>
              </w:rPr>
            </w:pPr>
            <w:r w:rsidRPr="0002436A">
              <w:rPr>
                <w:rFonts w:cstheme="minorHAnsi"/>
              </w:rPr>
              <w:lastRenderedPageBreak/>
              <w:t>Current Attainment</w:t>
            </w:r>
            <w:r w:rsidR="00093336">
              <w:rPr>
                <w:rFonts w:cstheme="minorHAnsi"/>
              </w:rPr>
              <w:t xml:space="preserve"> KS2</w:t>
            </w:r>
            <w:r w:rsidR="001A0833">
              <w:rPr>
                <w:rFonts w:cstheme="minorHAnsi"/>
              </w:rPr>
              <w:t xml:space="preserve"> December 2018</w:t>
            </w:r>
          </w:p>
        </w:tc>
      </w:tr>
      <w:tr w:rsidR="003772B7" w:rsidRPr="00A90165" w:rsidTr="00EC2C7C">
        <w:trPr>
          <w:trHeight w:val="481"/>
        </w:trPr>
        <w:tc>
          <w:tcPr>
            <w:tcW w:w="2991" w:type="pct"/>
            <w:gridSpan w:val="8"/>
            <w:shd w:val="clear" w:color="auto" w:fill="F2F2F2" w:themeFill="background1" w:themeFillShade="F2"/>
          </w:tcPr>
          <w:p w:rsidR="003772B7" w:rsidRPr="0002436A" w:rsidRDefault="003772B7" w:rsidP="007C4BC8">
            <w:pPr>
              <w:spacing w:before="120" w:after="120"/>
              <w:rPr>
                <w:rFonts w:cstheme="minorHAnsi"/>
                <w:color w:val="FFFFFF" w:themeColor="background1"/>
              </w:rPr>
            </w:pPr>
          </w:p>
        </w:tc>
        <w:tc>
          <w:tcPr>
            <w:tcW w:w="669" w:type="pct"/>
            <w:gridSpan w:val="2"/>
            <w:shd w:val="clear" w:color="auto" w:fill="F2F2F2" w:themeFill="background1" w:themeFillShade="F2"/>
          </w:tcPr>
          <w:p w:rsidR="003772B7" w:rsidRPr="0002436A" w:rsidRDefault="00362F89" w:rsidP="00362F89">
            <w:pPr>
              <w:spacing w:before="120" w:after="120"/>
              <w:rPr>
                <w:rFonts w:cstheme="minorHAnsi"/>
              </w:rPr>
            </w:pPr>
            <w:r w:rsidRPr="0002436A">
              <w:rPr>
                <w:rFonts w:cstheme="minorHAnsi"/>
              </w:rPr>
              <w:t xml:space="preserve">Pupils eligible for PP </w:t>
            </w:r>
          </w:p>
        </w:tc>
        <w:tc>
          <w:tcPr>
            <w:tcW w:w="670" w:type="pct"/>
            <w:gridSpan w:val="2"/>
            <w:shd w:val="clear" w:color="auto" w:fill="F2F2F2" w:themeFill="background1" w:themeFillShade="F2"/>
          </w:tcPr>
          <w:p w:rsidR="003772B7" w:rsidRPr="0002436A" w:rsidRDefault="00362F89" w:rsidP="00362F89">
            <w:pPr>
              <w:spacing w:before="120" w:after="120"/>
              <w:rPr>
                <w:rFonts w:cstheme="minorHAnsi"/>
              </w:rPr>
            </w:pPr>
            <w:r w:rsidRPr="0002436A">
              <w:rPr>
                <w:rFonts w:cstheme="minorHAnsi"/>
              </w:rPr>
              <w:t>Pupils not eligible for PP</w:t>
            </w:r>
          </w:p>
        </w:tc>
        <w:tc>
          <w:tcPr>
            <w:tcW w:w="670" w:type="pct"/>
            <w:shd w:val="clear" w:color="auto" w:fill="F2F2F2" w:themeFill="background1" w:themeFillShade="F2"/>
          </w:tcPr>
          <w:p w:rsidR="003772B7" w:rsidRPr="0002436A" w:rsidRDefault="0075754E" w:rsidP="00362F89">
            <w:pPr>
              <w:spacing w:before="120" w:after="120"/>
              <w:rPr>
                <w:rFonts w:cstheme="minorHAnsi"/>
              </w:rPr>
            </w:pPr>
            <w:r w:rsidRPr="0075754E">
              <w:rPr>
                <w:rFonts w:cstheme="minorHAnsi"/>
              </w:rPr>
              <w:t>National Average for all pupils 2018</w:t>
            </w:r>
          </w:p>
        </w:tc>
      </w:tr>
      <w:tr w:rsidR="003772B7" w:rsidRPr="00A90165" w:rsidTr="00362F89">
        <w:trPr>
          <w:trHeight w:val="471"/>
        </w:trPr>
        <w:tc>
          <w:tcPr>
            <w:tcW w:w="2991" w:type="pct"/>
            <w:gridSpan w:val="8"/>
            <w:shd w:val="clear" w:color="auto" w:fill="auto"/>
          </w:tcPr>
          <w:p w:rsidR="003772B7" w:rsidRPr="00437811" w:rsidRDefault="009E3E5E" w:rsidP="00437811">
            <w:pPr>
              <w:tabs>
                <w:tab w:val="left" w:pos="2825"/>
              </w:tabs>
              <w:spacing w:before="120" w:after="120"/>
            </w:pPr>
            <w:r w:rsidRPr="00437811">
              <w:t xml:space="preserve">% achieving in reading, writing and maths </w:t>
            </w:r>
          </w:p>
        </w:tc>
        <w:tc>
          <w:tcPr>
            <w:tcW w:w="669" w:type="pct"/>
            <w:gridSpan w:val="2"/>
            <w:shd w:val="clear" w:color="auto" w:fill="auto"/>
          </w:tcPr>
          <w:p w:rsidR="003772B7" w:rsidRPr="00362F89" w:rsidRDefault="001A0833" w:rsidP="00B01B0D">
            <w:pPr>
              <w:spacing w:before="120" w:after="120"/>
              <w:jc w:val="center"/>
              <w:rPr>
                <w:rFonts w:ascii="Arial" w:hAnsi="Arial" w:cs="Arial"/>
              </w:rPr>
            </w:pPr>
            <w:r>
              <w:rPr>
                <w:rFonts w:ascii="Arial" w:hAnsi="Arial" w:cs="Arial"/>
              </w:rPr>
              <w:t>31%</w:t>
            </w:r>
          </w:p>
        </w:tc>
        <w:tc>
          <w:tcPr>
            <w:tcW w:w="670" w:type="pct"/>
            <w:gridSpan w:val="2"/>
            <w:shd w:val="clear" w:color="auto" w:fill="auto"/>
          </w:tcPr>
          <w:p w:rsidR="003772B7" w:rsidRPr="00362F89" w:rsidRDefault="001A0833" w:rsidP="00B01B0D">
            <w:pPr>
              <w:spacing w:before="120" w:after="120"/>
              <w:jc w:val="center"/>
              <w:rPr>
                <w:rFonts w:ascii="Arial" w:hAnsi="Arial" w:cs="Arial"/>
              </w:rPr>
            </w:pPr>
            <w:r>
              <w:rPr>
                <w:rFonts w:ascii="Arial" w:hAnsi="Arial" w:cs="Arial"/>
              </w:rPr>
              <w:t>46%</w:t>
            </w:r>
          </w:p>
        </w:tc>
        <w:tc>
          <w:tcPr>
            <w:tcW w:w="670" w:type="pct"/>
            <w:shd w:val="clear" w:color="auto" w:fill="auto"/>
          </w:tcPr>
          <w:p w:rsidR="003772B7" w:rsidRPr="00362F89" w:rsidRDefault="00F93DDA" w:rsidP="00B01B0D">
            <w:pPr>
              <w:spacing w:before="120" w:after="120"/>
              <w:jc w:val="center"/>
              <w:rPr>
                <w:rFonts w:ascii="Arial" w:hAnsi="Arial" w:cs="Arial"/>
              </w:rPr>
            </w:pPr>
            <w:r>
              <w:rPr>
                <w:rFonts w:ascii="Arial" w:hAnsi="Arial" w:cs="Arial"/>
              </w:rPr>
              <w:t>64%</w:t>
            </w:r>
          </w:p>
        </w:tc>
      </w:tr>
      <w:tr w:rsidR="003772B7" w:rsidRPr="00A90165" w:rsidTr="00362F89">
        <w:trPr>
          <w:trHeight w:val="322"/>
        </w:trPr>
        <w:tc>
          <w:tcPr>
            <w:tcW w:w="2991" w:type="pct"/>
            <w:gridSpan w:val="8"/>
            <w:shd w:val="clear" w:color="auto" w:fill="auto"/>
          </w:tcPr>
          <w:p w:rsidR="003772B7" w:rsidRPr="00437811" w:rsidRDefault="009E3E5E" w:rsidP="009E3E5E">
            <w:pPr>
              <w:spacing w:before="120" w:after="120"/>
              <w:rPr>
                <w:rFonts w:ascii="Arial" w:hAnsi="Arial" w:cs="Arial"/>
                <w:color w:val="FFFFFF" w:themeColor="background1"/>
              </w:rPr>
            </w:pPr>
            <w:r w:rsidRPr="00437811">
              <w:t xml:space="preserve">% achieving in reading </w:t>
            </w:r>
          </w:p>
        </w:tc>
        <w:tc>
          <w:tcPr>
            <w:tcW w:w="669" w:type="pct"/>
            <w:gridSpan w:val="2"/>
            <w:shd w:val="clear" w:color="auto" w:fill="auto"/>
          </w:tcPr>
          <w:p w:rsidR="003772B7" w:rsidRPr="00362F89" w:rsidRDefault="00B01B0D" w:rsidP="00B01B0D">
            <w:pPr>
              <w:spacing w:before="120" w:after="120"/>
              <w:jc w:val="center"/>
              <w:rPr>
                <w:rFonts w:ascii="Arial" w:hAnsi="Arial" w:cs="Arial"/>
              </w:rPr>
            </w:pPr>
            <w:r>
              <w:rPr>
                <w:rFonts w:ascii="Arial" w:hAnsi="Arial" w:cs="Arial"/>
              </w:rPr>
              <w:t>56.3%</w:t>
            </w:r>
          </w:p>
        </w:tc>
        <w:tc>
          <w:tcPr>
            <w:tcW w:w="670" w:type="pct"/>
            <w:gridSpan w:val="2"/>
            <w:shd w:val="clear" w:color="auto" w:fill="auto"/>
          </w:tcPr>
          <w:p w:rsidR="003772B7" w:rsidRPr="00362F89" w:rsidRDefault="00B01B0D" w:rsidP="00B01B0D">
            <w:pPr>
              <w:spacing w:before="120" w:after="120"/>
              <w:jc w:val="center"/>
              <w:rPr>
                <w:rFonts w:ascii="Arial" w:hAnsi="Arial" w:cs="Arial"/>
              </w:rPr>
            </w:pPr>
            <w:r>
              <w:rPr>
                <w:rFonts w:ascii="Arial" w:hAnsi="Arial" w:cs="Arial"/>
              </w:rPr>
              <w:t>66.3%</w:t>
            </w:r>
          </w:p>
        </w:tc>
        <w:tc>
          <w:tcPr>
            <w:tcW w:w="670" w:type="pct"/>
            <w:shd w:val="clear" w:color="auto" w:fill="auto"/>
          </w:tcPr>
          <w:p w:rsidR="003772B7" w:rsidRPr="00362F89" w:rsidRDefault="00F93DDA" w:rsidP="00B01B0D">
            <w:pPr>
              <w:spacing w:before="120" w:after="120"/>
              <w:jc w:val="center"/>
              <w:rPr>
                <w:rFonts w:ascii="Arial" w:hAnsi="Arial" w:cs="Arial"/>
              </w:rPr>
            </w:pPr>
            <w:r>
              <w:rPr>
                <w:rFonts w:ascii="Arial" w:hAnsi="Arial" w:cs="Arial"/>
              </w:rPr>
              <w:t>75%</w:t>
            </w:r>
          </w:p>
        </w:tc>
      </w:tr>
      <w:tr w:rsidR="003772B7" w:rsidRPr="00A90165" w:rsidTr="00362F89">
        <w:trPr>
          <w:trHeight w:val="471"/>
        </w:trPr>
        <w:tc>
          <w:tcPr>
            <w:tcW w:w="2991" w:type="pct"/>
            <w:gridSpan w:val="8"/>
            <w:shd w:val="clear" w:color="auto" w:fill="auto"/>
          </w:tcPr>
          <w:p w:rsidR="003772B7" w:rsidRPr="00437811" w:rsidRDefault="009E3E5E" w:rsidP="007C4BC8">
            <w:pPr>
              <w:spacing w:before="120" w:after="120"/>
              <w:rPr>
                <w:rFonts w:ascii="Arial" w:hAnsi="Arial" w:cs="Arial"/>
                <w:color w:val="FFFFFF" w:themeColor="background1"/>
              </w:rPr>
            </w:pPr>
            <w:r w:rsidRPr="00437811">
              <w:t>% achieving in writing</w:t>
            </w:r>
          </w:p>
        </w:tc>
        <w:tc>
          <w:tcPr>
            <w:tcW w:w="669" w:type="pct"/>
            <w:gridSpan w:val="2"/>
            <w:shd w:val="clear" w:color="auto" w:fill="auto"/>
          </w:tcPr>
          <w:p w:rsidR="003772B7" w:rsidRPr="00362F89" w:rsidRDefault="00E03997" w:rsidP="00B01B0D">
            <w:pPr>
              <w:spacing w:before="120" w:after="120"/>
              <w:jc w:val="center"/>
              <w:rPr>
                <w:rFonts w:ascii="Arial" w:hAnsi="Arial" w:cs="Arial"/>
              </w:rPr>
            </w:pPr>
            <w:r>
              <w:rPr>
                <w:rFonts w:ascii="Arial" w:hAnsi="Arial" w:cs="Arial"/>
              </w:rPr>
              <w:t>37.5%</w:t>
            </w:r>
          </w:p>
        </w:tc>
        <w:tc>
          <w:tcPr>
            <w:tcW w:w="670" w:type="pct"/>
            <w:gridSpan w:val="2"/>
            <w:shd w:val="clear" w:color="auto" w:fill="auto"/>
          </w:tcPr>
          <w:p w:rsidR="003772B7" w:rsidRPr="00362F89" w:rsidRDefault="00E03997" w:rsidP="00B01B0D">
            <w:pPr>
              <w:spacing w:before="120" w:after="120"/>
              <w:jc w:val="center"/>
              <w:rPr>
                <w:rFonts w:ascii="Arial" w:hAnsi="Arial" w:cs="Arial"/>
              </w:rPr>
            </w:pPr>
            <w:r>
              <w:rPr>
                <w:rFonts w:ascii="Arial" w:hAnsi="Arial" w:cs="Arial"/>
              </w:rPr>
              <w:t>46.4%</w:t>
            </w:r>
          </w:p>
        </w:tc>
        <w:tc>
          <w:tcPr>
            <w:tcW w:w="670" w:type="pct"/>
            <w:shd w:val="clear" w:color="auto" w:fill="auto"/>
          </w:tcPr>
          <w:p w:rsidR="003772B7" w:rsidRPr="00362F89" w:rsidRDefault="00F93DDA" w:rsidP="00B01B0D">
            <w:pPr>
              <w:spacing w:before="120" w:after="120"/>
              <w:jc w:val="center"/>
              <w:rPr>
                <w:rFonts w:ascii="Arial" w:hAnsi="Arial" w:cs="Arial"/>
              </w:rPr>
            </w:pPr>
            <w:r>
              <w:rPr>
                <w:rFonts w:ascii="Arial" w:hAnsi="Arial" w:cs="Arial"/>
              </w:rPr>
              <w:t>78%</w:t>
            </w:r>
          </w:p>
        </w:tc>
      </w:tr>
      <w:tr w:rsidR="003772B7" w:rsidRPr="00A90165" w:rsidTr="00362F89">
        <w:trPr>
          <w:trHeight w:val="471"/>
        </w:trPr>
        <w:tc>
          <w:tcPr>
            <w:tcW w:w="2991" w:type="pct"/>
            <w:gridSpan w:val="8"/>
            <w:shd w:val="clear" w:color="auto" w:fill="auto"/>
          </w:tcPr>
          <w:p w:rsidR="003772B7" w:rsidRPr="00437811" w:rsidRDefault="008D2B73" w:rsidP="007C4BC8">
            <w:pPr>
              <w:spacing w:before="120" w:after="120"/>
              <w:rPr>
                <w:rFonts w:ascii="Arial" w:hAnsi="Arial" w:cs="Arial"/>
                <w:color w:val="FFFFFF" w:themeColor="background1"/>
              </w:rPr>
            </w:pPr>
            <w:r w:rsidRPr="00437811">
              <w:t>% achieving in maths</w:t>
            </w:r>
          </w:p>
        </w:tc>
        <w:tc>
          <w:tcPr>
            <w:tcW w:w="669" w:type="pct"/>
            <w:gridSpan w:val="2"/>
            <w:shd w:val="clear" w:color="auto" w:fill="auto"/>
          </w:tcPr>
          <w:p w:rsidR="003772B7" w:rsidRPr="00362F89" w:rsidRDefault="008069D5" w:rsidP="00B01B0D">
            <w:pPr>
              <w:spacing w:before="120" w:after="120"/>
              <w:jc w:val="center"/>
              <w:rPr>
                <w:rFonts w:ascii="Arial" w:hAnsi="Arial" w:cs="Arial"/>
              </w:rPr>
            </w:pPr>
            <w:r>
              <w:rPr>
                <w:rFonts w:ascii="Arial" w:hAnsi="Arial" w:cs="Arial"/>
              </w:rPr>
              <w:t>56.3%</w:t>
            </w:r>
          </w:p>
        </w:tc>
        <w:tc>
          <w:tcPr>
            <w:tcW w:w="670" w:type="pct"/>
            <w:gridSpan w:val="2"/>
            <w:shd w:val="clear" w:color="auto" w:fill="auto"/>
          </w:tcPr>
          <w:p w:rsidR="003772B7" w:rsidRPr="00362F89" w:rsidRDefault="008069D5" w:rsidP="00B01B0D">
            <w:pPr>
              <w:spacing w:before="120" w:after="120"/>
              <w:jc w:val="center"/>
              <w:rPr>
                <w:rFonts w:ascii="Arial" w:hAnsi="Arial" w:cs="Arial"/>
              </w:rPr>
            </w:pPr>
            <w:r>
              <w:rPr>
                <w:rFonts w:ascii="Arial" w:hAnsi="Arial" w:cs="Arial"/>
              </w:rPr>
              <w:t>57.7%</w:t>
            </w:r>
          </w:p>
        </w:tc>
        <w:tc>
          <w:tcPr>
            <w:tcW w:w="670" w:type="pct"/>
            <w:shd w:val="clear" w:color="auto" w:fill="auto"/>
          </w:tcPr>
          <w:p w:rsidR="003772B7" w:rsidRPr="00362F89" w:rsidRDefault="00F93DDA" w:rsidP="00B01B0D">
            <w:pPr>
              <w:spacing w:before="120" w:after="120"/>
              <w:jc w:val="center"/>
              <w:rPr>
                <w:rFonts w:ascii="Arial" w:hAnsi="Arial" w:cs="Arial"/>
              </w:rPr>
            </w:pPr>
            <w:r>
              <w:rPr>
                <w:rFonts w:ascii="Arial" w:hAnsi="Arial" w:cs="Arial"/>
              </w:rPr>
              <w:t>75%</w:t>
            </w:r>
          </w:p>
        </w:tc>
      </w:tr>
      <w:tr w:rsidR="003772B7" w:rsidRPr="00A90165" w:rsidTr="00362F89">
        <w:trPr>
          <w:trHeight w:val="471"/>
        </w:trPr>
        <w:tc>
          <w:tcPr>
            <w:tcW w:w="2991" w:type="pct"/>
            <w:gridSpan w:val="8"/>
            <w:shd w:val="clear" w:color="auto" w:fill="auto"/>
          </w:tcPr>
          <w:p w:rsidR="003772B7" w:rsidRPr="00437811" w:rsidRDefault="008D2B73" w:rsidP="007C4BC8">
            <w:pPr>
              <w:spacing w:before="120" w:after="120"/>
              <w:rPr>
                <w:rFonts w:ascii="Arial" w:hAnsi="Arial" w:cs="Arial"/>
                <w:color w:val="FFFFFF" w:themeColor="background1"/>
              </w:rPr>
            </w:pPr>
            <w:r w:rsidRPr="00437811">
              <w:t>% achieving in GPS</w:t>
            </w:r>
          </w:p>
        </w:tc>
        <w:tc>
          <w:tcPr>
            <w:tcW w:w="669" w:type="pct"/>
            <w:gridSpan w:val="2"/>
            <w:shd w:val="clear" w:color="auto" w:fill="auto"/>
          </w:tcPr>
          <w:p w:rsidR="003772B7" w:rsidRPr="00362F89" w:rsidRDefault="008069D5" w:rsidP="00B01B0D">
            <w:pPr>
              <w:spacing w:before="120" w:after="120"/>
              <w:jc w:val="center"/>
              <w:rPr>
                <w:rFonts w:ascii="Arial" w:hAnsi="Arial" w:cs="Arial"/>
              </w:rPr>
            </w:pPr>
            <w:r>
              <w:rPr>
                <w:rFonts w:ascii="Arial" w:hAnsi="Arial" w:cs="Arial"/>
              </w:rPr>
              <w:t>37.5%</w:t>
            </w:r>
          </w:p>
        </w:tc>
        <w:tc>
          <w:tcPr>
            <w:tcW w:w="670" w:type="pct"/>
            <w:gridSpan w:val="2"/>
            <w:shd w:val="clear" w:color="auto" w:fill="auto"/>
          </w:tcPr>
          <w:p w:rsidR="003772B7" w:rsidRPr="00362F89" w:rsidRDefault="008069D5" w:rsidP="00B01B0D">
            <w:pPr>
              <w:spacing w:before="120" w:after="120"/>
              <w:jc w:val="center"/>
              <w:rPr>
                <w:rFonts w:ascii="Arial" w:hAnsi="Arial" w:cs="Arial"/>
              </w:rPr>
            </w:pPr>
            <w:r>
              <w:rPr>
                <w:rFonts w:ascii="Arial" w:hAnsi="Arial" w:cs="Arial"/>
              </w:rPr>
              <w:t>55.7%</w:t>
            </w:r>
          </w:p>
        </w:tc>
        <w:tc>
          <w:tcPr>
            <w:tcW w:w="670" w:type="pct"/>
            <w:shd w:val="clear" w:color="auto" w:fill="auto"/>
          </w:tcPr>
          <w:p w:rsidR="003772B7" w:rsidRPr="00362F89" w:rsidRDefault="00242F84" w:rsidP="00B01B0D">
            <w:pPr>
              <w:spacing w:before="120" w:after="120"/>
              <w:jc w:val="center"/>
              <w:rPr>
                <w:rFonts w:ascii="Arial" w:hAnsi="Arial" w:cs="Arial"/>
              </w:rPr>
            </w:pPr>
            <w:r>
              <w:rPr>
                <w:rFonts w:ascii="Arial" w:hAnsi="Arial" w:cs="Arial"/>
              </w:rPr>
              <w:t>77%</w:t>
            </w:r>
          </w:p>
        </w:tc>
      </w:tr>
      <w:tr w:rsidR="003772B7" w:rsidRPr="00A90165" w:rsidTr="00362F89">
        <w:trPr>
          <w:trHeight w:val="471"/>
        </w:trPr>
        <w:tc>
          <w:tcPr>
            <w:tcW w:w="2991" w:type="pct"/>
            <w:gridSpan w:val="8"/>
            <w:shd w:val="clear" w:color="auto" w:fill="auto"/>
          </w:tcPr>
          <w:p w:rsidR="003772B7" w:rsidRPr="00437811" w:rsidRDefault="008D2B73" w:rsidP="007C4BC8">
            <w:pPr>
              <w:spacing w:before="120" w:after="120"/>
              <w:rPr>
                <w:rFonts w:ascii="Arial" w:hAnsi="Arial" w:cs="Arial"/>
                <w:color w:val="FFFFFF" w:themeColor="background1"/>
              </w:rPr>
            </w:pPr>
            <w:r w:rsidRPr="00437811">
              <w:t>% achieving in Science</w:t>
            </w:r>
          </w:p>
        </w:tc>
        <w:tc>
          <w:tcPr>
            <w:tcW w:w="669" w:type="pct"/>
            <w:gridSpan w:val="2"/>
            <w:shd w:val="clear" w:color="auto" w:fill="auto"/>
          </w:tcPr>
          <w:p w:rsidR="003772B7" w:rsidRPr="00362F89" w:rsidRDefault="00AF0F0C" w:rsidP="00B01B0D">
            <w:pPr>
              <w:spacing w:before="120" w:after="120"/>
              <w:jc w:val="center"/>
              <w:rPr>
                <w:rFonts w:ascii="Arial" w:hAnsi="Arial" w:cs="Arial"/>
              </w:rPr>
            </w:pPr>
            <w:r>
              <w:rPr>
                <w:rFonts w:ascii="Arial" w:hAnsi="Arial" w:cs="Arial"/>
              </w:rPr>
              <w:t>87.5%</w:t>
            </w:r>
          </w:p>
        </w:tc>
        <w:tc>
          <w:tcPr>
            <w:tcW w:w="670" w:type="pct"/>
            <w:gridSpan w:val="2"/>
            <w:shd w:val="clear" w:color="auto" w:fill="auto"/>
          </w:tcPr>
          <w:p w:rsidR="003772B7" w:rsidRPr="00362F89" w:rsidRDefault="00AF0F0C" w:rsidP="00B01B0D">
            <w:pPr>
              <w:spacing w:before="120" w:after="120"/>
              <w:jc w:val="center"/>
              <w:rPr>
                <w:rFonts w:ascii="Arial" w:hAnsi="Arial" w:cs="Arial"/>
              </w:rPr>
            </w:pPr>
            <w:r>
              <w:rPr>
                <w:rFonts w:ascii="Arial" w:hAnsi="Arial" w:cs="Arial"/>
              </w:rPr>
              <w:t>81.4%</w:t>
            </w:r>
          </w:p>
        </w:tc>
        <w:tc>
          <w:tcPr>
            <w:tcW w:w="670" w:type="pct"/>
            <w:shd w:val="clear" w:color="auto" w:fill="auto"/>
          </w:tcPr>
          <w:p w:rsidR="003772B7" w:rsidRPr="00362F89" w:rsidRDefault="003772B7" w:rsidP="00B01B0D">
            <w:pPr>
              <w:spacing w:before="120" w:after="120"/>
              <w:jc w:val="center"/>
              <w:rPr>
                <w:rFonts w:ascii="Arial" w:hAnsi="Arial" w:cs="Arial"/>
              </w:rPr>
            </w:pPr>
          </w:p>
        </w:tc>
      </w:tr>
      <w:tr w:rsidR="003772B7" w:rsidRPr="00A90165" w:rsidTr="00FF5FE6">
        <w:trPr>
          <w:trHeight w:val="471"/>
        </w:trPr>
        <w:tc>
          <w:tcPr>
            <w:tcW w:w="2991" w:type="pct"/>
            <w:gridSpan w:val="8"/>
            <w:shd w:val="clear" w:color="auto" w:fill="auto"/>
          </w:tcPr>
          <w:p w:rsidR="003772B7" w:rsidRPr="00437811" w:rsidRDefault="00437811" w:rsidP="007C4BC8">
            <w:pPr>
              <w:spacing w:before="120" w:after="120"/>
              <w:rPr>
                <w:rFonts w:ascii="Arial" w:hAnsi="Arial" w:cs="Arial"/>
                <w:color w:val="FFFFFF" w:themeColor="background1"/>
              </w:rPr>
            </w:pPr>
            <w:r w:rsidRPr="00437811">
              <w:t>% making progress in reading</w:t>
            </w:r>
          </w:p>
        </w:tc>
        <w:tc>
          <w:tcPr>
            <w:tcW w:w="669"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shd w:val="clear" w:color="auto" w:fill="auto"/>
          </w:tcPr>
          <w:p w:rsidR="003772B7" w:rsidRPr="00362F89" w:rsidRDefault="003772B7" w:rsidP="00B01B0D">
            <w:pPr>
              <w:spacing w:before="120" w:after="120"/>
              <w:jc w:val="center"/>
              <w:rPr>
                <w:rFonts w:ascii="Arial" w:hAnsi="Arial" w:cs="Arial"/>
              </w:rPr>
            </w:pPr>
          </w:p>
        </w:tc>
      </w:tr>
      <w:tr w:rsidR="003772B7" w:rsidRPr="00A90165" w:rsidTr="00FF5FE6">
        <w:trPr>
          <w:trHeight w:val="471"/>
        </w:trPr>
        <w:tc>
          <w:tcPr>
            <w:tcW w:w="2991" w:type="pct"/>
            <w:gridSpan w:val="8"/>
            <w:shd w:val="clear" w:color="auto" w:fill="auto"/>
          </w:tcPr>
          <w:p w:rsidR="003772B7" w:rsidRPr="00437811" w:rsidRDefault="00437811" w:rsidP="007C4BC8">
            <w:pPr>
              <w:spacing w:before="120" w:after="120"/>
              <w:rPr>
                <w:rFonts w:ascii="Arial" w:hAnsi="Arial" w:cs="Arial"/>
                <w:color w:val="FFFFFF" w:themeColor="background1"/>
              </w:rPr>
            </w:pPr>
            <w:r w:rsidRPr="00437811">
              <w:t>% making progress in writing</w:t>
            </w:r>
          </w:p>
        </w:tc>
        <w:tc>
          <w:tcPr>
            <w:tcW w:w="669"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shd w:val="clear" w:color="auto" w:fill="auto"/>
          </w:tcPr>
          <w:p w:rsidR="003772B7" w:rsidRPr="00362F89" w:rsidRDefault="003772B7" w:rsidP="00B01B0D">
            <w:pPr>
              <w:spacing w:before="120" w:after="120"/>
              <w:jc w:val="center"/>
              <w:rPr>
                <w:rFonts w:ascii="Arial" w:hAnsi="Arial" w:cs="Arial"/>
              </w:rPr>
            </w:pPr>
          </w:p>
        </w:tc>
      </w:tr>
      <w:tr w:rsidR="003772B7" w:rsidRPr="00A90165" w:rsidTr="00FF5FE6">
        <w:trPr>
          <w:trHeight w:val="471"/>
        </w:trPr>
        <w:tc>
          <w:tcPr>
            <w:tcW w:w="2991" w:type="pct"/>
            <w:gridSpan w:val="8"/>
            <w:shd w:val="clear" w:color="auto" w:fill="auto"/>
          </w:tcPr>
          <w:p w:rsidR="003772B7" w:rsidRPr="00437811" w:rsidRDefault="00437811" w:rsidP="007C4BC8">
            <w:pPr>
              <w:spacing w:before="120" w:after="120"/>
              <w:rPr>
                <w:rFonts w:ascii="Arial" w:hAnsi="Arial" w:cs="Arial"/>
                <w:color w:val="FFFFFF" w:themeColor="background1"/>
              </w:rPr>
            </w:pPr>
            <w:r w:rsidRPr="00437811">
              <w:t>% making progress maths</w:t>
            </w:r>
          </w:p>
        </w:tc>
        <w:tc>
          <w:tcPr>
            <w:tcW w:w="669"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shd w:val="clear" w:color="auto" w:fill="auto"/>
          </w:tcPr>
          <w:p w:rsidR="003772B7" w:rsidRPr="00362F89" w:rsidRDefault="003772B7" w:rsidP="00B01B0D">
            <w:pPr>
              <w:spacing w:before="120" w:after="120"/>
              <w:jc w:val="center"/>
              <w:rPr>
                <w:rFonts w:ascii="Arial" w:hAnsi="Arial" w:cs="Arial"/>
              </w:rPr>
            </w:pPr>
          </w:p>
        </w:tc>
      </w:tr>
      <w:tr w:rsidR="00646575" w:rsidRPr="00A90165" w:rsidTr="00646575">
        <w:trPr>
          <w:trHeight w:val="471"/>
        </w:trPr>
        <w:tc>
          <w:tcPr>
            <w:tcW w:w="5000" w:type="pct"/>
            <w:gridSpan w:val="13"/>
            <w:shd w:val="clear" w:color="auto" w:fill="C00000"/>
          </w:tcPr>
          <w:p w:rsidR="00646575" w:rsidRPr="00A90165" w:rsidRDefault="00093336" w:rsidP="00810A19">
            <w:pPr>
              <w:tabs>
                <w:tab w:val="left" w:pos="2991"/>
              </w:tabs>
              <w:spacing w:before="120" w:after="120"/>
              <w:rPr>
                <w:rFonts w:ascii="Arial" w:hAnsi="Arial" w:cs="Arial"/>
                <w:color w:val="FFFFFF" w:themeColor="background1"/>
              </w:rPr>
            </w:pPr>
            <w:r w:rsidRPr="0002436A">
              <w:rPr>
                <w:rFonts w:cstheme="minorHAnsi"/>
              </w:rPr>
              <w:lastRenderedPageBreak/>
              <w:t>Current Attainment</w:t>
            </w:r>
            <w:r>
              <w:rPr>
                <w:rFonts w:cstheme="minorHAnsi"/>
              </w:rPr>
              <w:t xml:space="preserve"> KS1</w:t>
            </w:r>
            <w:r w:rsidR="00810A19">
              <w:rPr>
                <w:rFonts w:cstheme="minorHAnsi"/>
              </w:rPr>
              <w:tab/>
              <w:t xml:space="preserve"> December 2018</w:t>
            </w:r>
          </w:p>
        </w:tc>
      </w:tr>
      <w:tr w:rsidR="00EC2C7C" w:rsidRPr="00A90165" w:rsidTr="00EC2C7C">
        <w:trPr>
          <w:trHeight w:val="471"/>
        </w:trPr>
        <w:tc>
          <w:tcPr>
            <w:tcW w:w="2991" w:type="pct"/>
            <w:gridSpan w:val="8"/>
            <w:shd w:val="clear" w:color="auto" w:fill="F2F2F2" w:themeFill="background1" w:themeFillShade="F2"/>
          </w:tcPr>
          <w:p w:rsidR="00EC2C7C" w:rsidRPr="00A90165" w:rsidRDefault="00EC2C7C" w:rsidP="00EC2C7C">
            <w:pPr>
              <w:spacing w:before="120" w:after="120"/>
              <w:rPr>
                <w:rFonts w:ascii="Arial" w:hAnsi="Arial" w:cs="Arial"/>
                <w:color w:val="FFFFFF" w:themeColor="background1"/>
              </w:rPr>
            </w:pPr>
          </w:p>
        </w:tc>
        <w:tc>
          <w:tcPr>
            <w:tcW w:w="669" w:type="pct"/>
            <w:gridSpan w:val="2"/>
            <w:shd w:val="clear" w:color="auto" w:fill="F2F2F2" w:themeFill="background1" w:themeFillShade="F2"/>
          </w:tcPr>
          <w:p w:rsidR="00EC2C7C" w:rsidRPr="001E5A44" w:rsidRDefault="00EC2C7C" w:rsidP="00EC2C7C">
            <w:pPr>
              <w:spacing w:before="120" w:after="120"/>
              <w:jc w:val="center"/>
              <w:rPr>
                <w:rFonts w:ascii="Arial" w:hAnsi="Arial" w:cs="Arial"/>
              </w:rPr>
            </w:pPr>
            <w:r w:rsidRPr="0002436A">
              <w:rPr>
                <w:rFonts w:cstheme="minorHAnsi"/>
              </w:rPr>
              <w:t xml:space="preserve">Pupils eligible for PP </w:t>
            </w:r>
          </w:p>
        </w:tc>
        <w:tc>
          <w:tcPr>
            <w:tcW w:w="670" w:type="pct"/>
            <w:gridSpan w:val="2"/>
            <w:shd w:val="clear" w:color="auto" w:fill="F2F2F2" w:themeFill="background1" w:themeFillShade="F2"/>
          </w:tcPr>
          <w:p w:rsidR="00EC2C7C" w:rsidRPr="001E5A44" w:rsidRDefault="00EC2C7C" w:rsidP="00EC2C7C">
            <w:pPr>
              <w:spacing w:before="120" w:after="120"/>
              <w:jc w:val="center"/>
              <w:rPr>
                <w:rFonts w:ascii="Arial" w:hAnsi="Arial" w:cs="Arial"/>
              </w:rPr>
            </w:pPr>
            <w:r w:rsidRPr="0002436A">
              <w:rPr>
                <w:rFonts w:cstheme="minorHAnsi"/>
              </w:rPr>
              <w:t>Pupils not eligible for PP</w:t>
            </w:r>
          </w:p>
        </w:tc>
        <w:tc>
          <w:tcPr>
            <w:tcW w:w="670" w:type="pct"/>
            <w:shd w:val="clear" w:color="auto" w:fill="F2F2F2" w:themeFill="background1" w:themeFillShade="F2"/>
          </w:tcPr>
          <w:p w:rsidR="0075754E" w:rsidRPr="0075754E" w:rsidRDefault="00EC2C7C" w:rsidP="0075754E">
            <w:pPr>
              <w:spacing w:before="120" w:after="120"/>
              <w:rPr>
                <w:rFonts w:cstheme="minorHAnsi"/>
              </w:rPr>
            </w:pPr>
            <w:r w:rsidRPr="0002436A">
              <w:rPr>
                <w:rFonts w:cstheme="minorHAnsi"/>
              </w:rPr>
              <w:t>National Average</w:t>
            </w:r>
            <w:r>
              <w:rPr>
                <w:rFonts w:cstheme="minorHAnsi"/>
              </w:rPr>
              <w:t xml:space="preserve"> for all pupils</w:t>
            </w:r>
            <w:r w:rsidR="0075754E">
              <w:rPr>
                <w:rFonts w:cstheme="minorHAnsi"/>
              </w:rPr>
              <w:t xml:space="preserve"> 2018</w:t>
            </w:r>
          </w:p>
        </w:tc>
      </w:tr>
      <w:tr w:rsidR="00D05C8F" w:rsidRPr="00A90165" w:rsidTr="00394A1A">
        <w:trPr>
          <w:trHeight w:val="471"/>
        </w:trPr>
        <w:tc>
          <w:tcPr>
            <w:tcW w:w="2991" w:type="pct"/>
            <w:gridSpan w:val="8"/>
            <w:shd w:val="clear" w:color="auto" w:fill="auto"/>
          </w:tcPr>
          <w:p w:rsidR="00D05C8F" w:rsidRPr="00A90165" w:rsidRDefault="00D05C8F" w:rsidP="00D05C8F">
            <w:pPr>
              <w:spacing w:before="120" w:after="120"/>
              <w:rPr>
                <w:rFonts w:ascii="Arial" w:hAnsi="Arial" w:cs="Arial"/>
                <w:color w:val="FFFFFF" w:themeColor="background1"/>
              </w:rPr>
            </w:pPr>
            <w:r w:rsidRPr="00437811">
              <w:t xml:space="preserve">% achieving in reading, writing and maths </w:t>
            </w:r>
          </w:p>
        </w:tc>
        <w:tc>
          <w:tcPr>
            <w:tcW w:w="669" w:type="pct"/>
            <w:gridSpan w:val="2"/>
            <w:shd w:val="clear" w:color="auto" w:fill="auto"/>
            <w:vAlign w:val="center"/>
          </w:tcPr>
          <w:p w:rsidR="00D05C8F" w:rsidRPr="001E5A44" w:rsidRDefault="00FF5FE6" w:rsidP="00394A1A">
            <w:pPr>
              <w:spacing w:before="120" w:after="120"/>
              <w:jc w:val="center"/>
              <w:rPr>
                <w:rFonts w:ascii="Arial" w:hAnsi="Arial" w:cs="Arial"/>
              </w:rPr>
            </w:pPr>
            <w:r>
              <w:rPr>
                <w:rFonts w:ascii="Arial" w:hAnsi="Arial" w:cs="Arial"/>
              </w:rPr>
              <w:t>0%</w:t>
            </w:r>
          </w:p>
        </w:tc>
        <w:tc>
          <w:tcPr>
            <w:tcW w:w="670" w:type="pct"/>
            <w:gridSpan w:val="2"/>
            <w:shd w:val="clear" w:color="auto" w:fill="auto"/>
            <w:vAlign w:val="center"/>
          </w:tcPr>
          <w:p w:rsidR="00D05C8F" w:rsidRPr="001E5A44" w:rsidRDefault="00FF5FE6" w:rsidP="00394A1A">
            <w:pPr>
              <w:spacing w:before="120" w:after="120"/>
              <w:jc w:val="center"/>
              <w:rPr>
                <w:rFonts w:ascii="Arial" w:hAnsi="Arial" w:cs="Arial"/>
              </w:rPr>
            </w:pPr>
            <w:r>
              <w:rPr>
                <w:rFonts w:ascii="Arial" w:hAnsi="Arial" w:cs="Arial"/>
              </w:rPr>
              <w:t>34%</w:t>
            </w:r>
          </w:p>
        </w:tc>
        <w:tc>
          <w:tcPr>
            <w:tcW w:w="670" w:type="pct"/>
            <w:shd w:val="clear" w:color="auto" w:fill="auto"/>
            <w:vAlign w:val="center"/>
          </w:tcPr>
          <w:p w:rsidR="00D05C8F" w:rsidRPr="001E5A44" w:rsidRDefault="0075754E" w:rsidP="00394A1A">
            <w:pPr>
              <w:spacing w:before="120" w:after="120"/>
              <w:jc w:val="center"/>
              <w:rPr>
                <w:rFonts w:ascii="Arial" w:hAnsi="Arial" w:cs="Arial"/>
              </w:rPr>
            </w:pPr>
            <w:r>
              <w:rPr>
                <w:rFonts w:ascii="Arial" w:hAnsi="Arial" w:cs="Arial"/>
              </w:rPr>
              <w:t>65%</w:t>
            </w:r>
          </w:p>
        </w:tc>
      </w:tr>
      <w:tr w:rsidR="001E5A44" w:rsidRPr="00A90165" w:rsidTr="00394A1A">
        <w:trPr>
          <w:trHeight w:val="471"/>
        </w:trPr>
        <w:tc>
          <w:tcPr>
            <w:tcW w:w="2991" w:type="pct"/>
            <w:gridSpan w:val="8"/>
            <w:shd w:val="clear" w:color="auto" w:fill="auto"/>
          </w:tcPr>
          <w:p w:rsidR="001E5A44" w:rsidRPr="00A90165" w:rsidRDefault="001E5A44" w:rsidP="001E5A44">
            <w:pPr>
              <w:spacing w:before="120" w:after="120"/>
              <w:rPr>
                <w:rFonts w:ascii="Arial" w:hAnsi="Arial" w:cs="Arial"/>
                <w:color w:val="FFFFFF" w:themeColor="background1"/>
              </w:rPr>
            </w:pPr>
            <w:r w:rsidRPr="00437811">
              <w:t xml:space="preserve">% achieving in reading </w:t>
            </w:r>
          </w:p>
        </w:tc>
        <w:tc>
          <w:tcPr>
            <w:tcW w:w="669" w:type="pct"/>
            <w:gridSpan w:val="2"/>
            <w:shd w:val="clear" w:color="auto" w:fill="auto"/>
            <w:vAlign w:val="center"/>
          </w:tcPr>
          <w:p w:rsidR="001E5A44" w:rsidRPr="001E5A44" w:rsidRDefault="001E5A44" w:rsidP="001E5A44">
            <w:pPr>
              <w:spacing w:before="120" w:after="120"/>
              <w:jc w:val="center"/>
              <w:rPr>
                <w:rFonts w:ascii="Arial" w:hAnsi="Arial" w:cs="Arial"/>
              </w:rPr>
            </w:pPr>
            <w:r w:rsidRPr="001E5A44">
              <w:rPr>
                <w:rFonts w:ascii="Arial" w:hAnsi="Arial" w:cs="Arial"/>
              </w:rPr>
              <w:t>100%</w:t>
            </w:r>
          </w:p>
        </w:tc>
        <w:tc>
          <w:tcPr>
            <w:tcW w:w="670" w:type="pct"/>
            <w:gridSpan w:val="2"/>
            <w:shd w:val="clear" w:color="auto" w:fill="auto"/>
            <w:vAlign w:val="center"/>
          </w:tcPr>
          <w:p w:rsidR="001E5A44" w:rsidRPr="001E5A44" w:rsidRDefault="001E5A44" w:rsidP="001E5A44">
            <w:pPr>
              <w:spacing w:before="120" w:after="120"/>
              <w:jc w:val="center"/>
              <w:rPr>
                <w:rFonts w:ascii="Arial" w:hAnsi="Arial" w:cs="Arial"/>
              </w:rPr>
            </w:pPr>
            <w:r>
              <w:rPr>
                <w:rFonts w:ascii="Arial" w:hAnsi="Arial" w:cs="Arial"/>
              </w:rPr>
              <w:t>75%</w:t>
            </w:r>
          </w:p>
        </w:tc>
        <w:tc>
          <w:tcPr>
            <w:tcW w:w="670" w:type="pct"/>
            <w:shd w:val="clear" w:color="auto" w:fill="auto"/>
            <w:vAlign w:val="center"/>
          </w:tcPr>
          <w:p w:rsidR="001E5A44" w:rsidRPr="001E5A44" w:rsidRDefault="0075754E" w:rsidP="001E5A44">
            <w:pPr>
              <w:spacing w:before="120" w:after="120"/>
              <w:jc w:val="center"/>
              <w:rPr>
                <w:rFonts w:ascii="Arial" w:hAnsi="Arial" w:cs="Arial"/>
              </w:rPr>
            </w:pPr>
            <w:r>
              <w:rPr>
                <w:rFonts w:ascii="Arial" w:hAnsi="Arial" w:cs="Arial"/>
              </w:rPr>
              <w:t>75%</w:t>
            </w:r>
          </w:p>
        </w:tc>
      </w:tr>
      <w:tr w:rsidR="001E5A44" w:rsidRPr="00A90165" w:rsidTr="00394A1A">
        <w:trPr>
          <w:trHeight w:val="471"/>
        </w:trPr>
        <w:tc>
          <w:tcPr>
            <w:tcW w:w="2991" w:type="pct"/>
            <w:gridSpan w:val="8"/>
            <w:shd w:val="clear" w:color="auto" w:fill="auto"/>
          </w:tcPr>
          <w:p w:rsidR="001E5A44" w:rsidRPr="00A90165" w:rsidRDefault="001E5A44" w:rsidP="001E5A44">
            <w:pPr>
              <w:spacing w:before="120" w:after="120"/>
              <w:rPr>
                <w:rFonts w:ascii="Arial" w:hAnsi="Arial" w:cs="Arial"/>
                <w:color w:val="FFFFFF" w:themeColor="background1"/>
              </w:rPr>
            </w:pPr>
            <w:r w:rsidRPr="00437811">
              <w:t>% achieving in writing</w:t>
            </w:r>
          </w:p>
        </w:tc>
        <w:tc>
          <w:tcPr>
            <w:tcW w:w="669" w:type="pct"/>
            <w:gridSpan w:val="2"/>
            <w:shd w:val="clear" w:color="auto" w:fill="auto"/>
            <w:vAlign w:val="center"/>
          </w:tcPr>
          <w:p w:rsidR="001E5A44" w:rsidRPr="001E5A44" w:rsidRDefault="001E5A44" w:rsidP="001E5A44">
            <w:pPr>
              <w:spacing w:before="120" w:after="120"/>
              <w:jc w:val="center"/>
              <w:rPr>
                <w:rFonts w:ascii="Arial" w:hAnsi="Arial" w:cs="Arial"/>
              </w:rPr>
            </w:pPr>
            <w:r>
              <w:rPr>
                <w:rFonts w:ascii="Arial" w:hAnsi="Arial" w:cs="Arial"/>
              </w:rPr>
              <w:t>100%</w:t>
            </w:r>
          </w:p>
        </w:tc>
        <w:tc>
          <w:tcPr>
            <w:tcW w:w="670" w:type="pct"/>
            <w:gridSpan w:val="2"/>
            <w:shd w:val="clear" w:color="auto" w:fill="auto"/>
            <w:vAlign w:val="center"/>
          </w:tcPr>
          <w:p w:rsidR="001E5A44" w:rsidRPr="001E5A44" w:rsidRDefault="001E5A44" w:rsidP="001E5A44">
            <w:pPr>
              <w:spacing w:before="120" w:after="120"/>
              <w:jc w:val="center"/>
              <w:rPr>
                <w:rFonts w:ascii="Arial" w:hAnsi="Arial" w:cs="Arial"/>
              </w:rPr>
            </w:pPr>
            <w:r>
              <w:rPr>
                <w:rFonts w:ascii="Arial" w:hAnsi="Arial" w:cs="Arial"/>
              </w:rPr>
              <w:t>76.8%</w:t>
            </w:r>
          </w:p>
        </w:tc>
        <w:tc>
          <w:tcPr>
            <w:tcW w:w="670" w:type="pct"/>
            <w:shd w:val="clear" w:color="auto" w:fill="auto"/>
            <w:vAlign w:val="center"/>
          </w:tcPr>
          <w:p w:rsidR="001E5A44" w:rsidRPr="001E5A44" w:rsidRDefault="0075754E" w:rsidP="001E5A44">
            <w:pPr>
              <w:spacing w:before="120" w:after="120"/>
              <w:jc w:val="center"/>
              <w:rPr>
                <w:rFonts w:ascii="Arial" w:hAnsi="Arial" w:cs="Arial"/>
              </w:rPr>
            </w:pPr>
            <w:r>
              <w:rPr>
                <w:rFonts w:ascii="Arial" w:hAnsi="Arial" w:cs="Arial"/>
              </w:rPr>
              <w:t>70%</w:t>
            </w:r>
          </w:p>
        </w:tc>
      </w:tr>
      <w:tr w:rsidR="001E5A44" w:rsidRPr="00A90165" w:rsidTr="00394A1A">
        <w:trPr>
          <w:trHeight w:val="471"/>
        </w:trPr>
        <w:tc>
          <w:tcPr>
            <w:tcW w:w="2991" w:type="pct"/>
            <w:gridSpan w:val="8"/>
            <w:shd w:val="clear" w:color="auto" w:fill="auto"/>
          </w:tcPr>
          <w:p w:rsidR="001E5A44" w:rsidRPr="00A90165" w:rsidRDefault="001E5A44" w:rsidP="001E5A44">
            <w:pPr>
              <w:spacing w:before="120" w:after="120"/>
              <w:rPr>
                <w:rFonts w:ascii="Arial" w:hAnsi="Arial" w:cs="Arial"/>
                <w:color w:val="FFFFFF" w:themeColor="background1"/>
              </w:rPr>
            </w:pPr>
            <w:r w:rsidRPr="00437811">
              <w:t>% achieving in maths</w:t>
            </w:r>
          </w:p>
        </w:tc>
        <w:tc>
          <w:tcPr>
            <w:tcW w:w="669" w:type="pct"/>
            <w:gridSpan w:val="2"/>
            <w:shd w:val="clear" w:color="auto" w:fill="auto"/>
            <w:vAlign w:val="center"/>
          </w:tcPr>
          <w:p w:rsidR="001E5A44" w:rsidRPr="001E5A44" w:rsidRDefault="00A9146B" w:rsidP="001E5A44">
            <w:pPr>
              <w:spacing w:before="120" w:after="120"/>
              <w:jc w:val="center"/>
              <w:rPr>
                <w:rFonts w:ascii="Arial" w:hAnsi="Arial" w:cs="Arial"/>
              </w:rPr>
            </w:pPr>
            <w:r>
              <w:rPr>
                <w:rFonts w:ascii="Arial" w:hAnsi="Arial" w:cs="Arial"/>
              </w:rPr>
              <w:t>0%</w:t>
            </w:r>
          </w:p>
        </w:tc>
        <w:tc>
          <w:tcPr>
            <w:tcW w:w="670" w:type="pct"/>
            <w:gridSpan w:val="2"/>
            <w:shd w:val="clear" w:color="auto" w:fill="auto"/>
            <w:vAlign w:val="center"/>
          </w:tcPr>
          <w:p w:rsidR="001E5A44" w:rsidRPr="001E5A44" w:rsidRDefault="00A9146B" w:rsidP="001E5A44">
            <w:pPr>
              <w:spacing w:before="120" w:after="120"/>
              <w:jc w:val="center"/>
              <w:rPr>
                <w:rFonts w:ascii="Arial" w:hAnsi="Arial" w:cs="Arial"/>
              </w:rPr>
            </w:pPr>
            <w:r>
              <w:rPr>
                <w:rFonts w:ascii="Arial" w:hAnsi="Arial" w:cs="Arial"/>
              </w:rPr>
              <w:t>40%</w:t>
            </w:r>
          </w:p>
        </w:tc>
        <w:tc>
          <w:tcPr>
            <w:tcW w:w="670" w:type="pct"/>
            <w:shd w:val="clear" w:color="auto" w:fill="auto"/>
            <w:vAlign w:val="center"/>
          </w:tcPr>
          <w:p w:rsidR="001E5A44" w:rsidRPr="001E5A44" w:rsidRDefault="0075754E" w:rsidP="001E5A44">
            <w:pPr>
              <w:spacing w:before="120" w:after="120"/>
              <w:jc w:val="center"/>
              <w:rPr>
                <w:rFonts w:ascii="Arial" w:hAnsi="Arial" w:cs="Arial"/>
              </w:rPr>
            </w:pPr>
            <w:r>
              <w:rPr>
                <w:rFonts w:ascii="Arial" w:hAnsi="Arial" w:cs="Arial"/>
              </w:rPr>
              <w:t>76%</w:t>
            </w:r>
          </w:p>
        </w:tc>
      </w:tr>
      <w:tr w:rsidR="001E5A44" w:rsidRPr="00A90165" w:rsidTr="00917591">
        <w:trPr>
          <w:trHeight w:val="434"/>
        </w:trPr>
        <w:tc>
          <w:tcPr>
            <w:tcW w:w="5000" w:type="pct"/>
            <w:gridSpan w:val="13"/>
            <w:shd w:val="clear" w:color="auto" w:fill="C00000"/>
            <w:vAlign w:val="center"/>
          </w:tcPr>
          <w:p w:rsidR="001E5A44" w:rsidRPr="00A90165" w:rsidRDefault="001E5A44" w:rsidP="001E5A44">
            <w:pPr>
              <w:pStyle w:val="ListParagraph"/>
              <w:numPr>
                <w:ilvl w:val="0"/>
                <w:numId w:val="24"/>
              </w:numPr>
              <w:spacing w:before="120" w:after="120"/>
              <w:rPr>
                <w:rFonts w:ascii="Arial" w:hAnsi="Arial" w:cs="Arial"/>
              </w:rPr>
            </w:pPr>
            <w:r w:rsidRPr="00A90165">
              <w:rPr>
                <w:rFonts w:ascii="Arial" w:hAnsi="Arial" w:cs="Arial"/>
              </w:rPr>
              <w:t>Barriers to future attainment (for pupils eligible for PP</w:t>
            </w:r>
            <w:r>
              <w:rPr>
                <w:rFonts w:ascii="Arial" w:hAnsi="Arial" w:cs="Arial"/>
              </w:rPr>
              <w:t>G</w:t>
            </w:r>
            <w:r w:rsidRPr="00A90165">
              <w:rPr>
                <w:rFonts w:ascii="Arial" w:hAnsi="Arial" w:cs="Arial"/>
              </w:rPr>
              <w:t>)</w:t>
            </w:r>
          </w:p>
        </w:tc>
      </w:tr>
      <w:tr w:rsidR="001E5A44" w:rsidRPr="00A90165" w:rsidTr="00370BD9">
        <w:trPr>
          <w:trHeight w:val="566"/>
        </w:trPr>
        <w:tc>
          <w:tcPr>
            <w:tcW w:w="5000" w:type="pct"/>
            <w:gridSpan w:val="13"/>
            <w:shd w:val="clear" w:color="auto" w:fill="C00000"/>
          </w:tcPr>
          <w:p w:rsidR="001E5A44" w:rsidRPr="00A90165" w:rsidRDefault="001E5A44" w:rsidP="001E5A44">
            <w:pPr>
              <w:spacing w:before="120" w:after="120"/>
              <w:jc w:val="center"/>
              <w:rPr>
                <w:rFonts w:ascii="Arial" w:hAnsi="Arial" w:cs="Arial"/>
              </w:rPr>
            </w:pPr>
            <w:r>
              <w:rPr>
                <w:rFonts w:ascii="Arial" w:hAnsi="Arial" w:cs="Arial"/>
                <w:color w:val="FFFFFF" w:themeColor="background1"/>
              </w:rPr>
              <w:t>In-school barriers</w:t>
            </w:r>
            <w:r w:rsidRPr="00A90165">
              <w:rPr>
                <w:rFonts w:ascii="Arial" w:hAnsi="Arial" w:cs="Arial"/>
                <w:color w:val="FFFFFF" w:themeColor="background1"/>
              </w:rPr>
              <w:t xml:space="preserve"> (such as poor oral language skills)</w:t>
            </w:r>
          </w:p>
        </w:tc>
      </w:tr>
      <w:tr w:rsidR="001E5A44" w:rsidRPr="00A90165" w:rsidTr="009800DE">
        <w:trPr>
          <w:trHeight w:val="55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A</w:t>
            </w:r>
          </w:p>
        </w:tc>
        <w:tc>
          <w:tcPr>
            <w:tcW w:w="4778" w:type="pct"/>
            <w:gridSpan w:val="12"/>
          </w:tcPr>
          <w:p w:rsidR="001E5A44" w:rsidRPr="00370BD9" w:rsidRDefault="001E5A44" w:rsidP="001E5A44">
            <w:pPr>
              <w:spacing w:before="120" w:after="120"/>
              <w:rPr>
                <w:rFonts w:ascii="Arial" w:hAnsi="Arial" w:cs="Arial"/>
              </w:rPr>
            </w:pPr>
            <w:r>
              <w:rPr>
                <w:rFonts w:ascii="Arial" w:hAnsi="Arial" w:cs="Arial"/>
              </w:rPr>
              <w:t>Some PP children with poor wellbeing and involvement.</w:t>
            </w:r>
          </w:p>
        </w:tc>
      </w:tr>
      <w:tr w:rsidR="001E5A44" w:rsidRPr="00A90165" w:rsidTr="009800DE">
        <w:trPr>
          <w:trHeight w:val="559"/>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B</w:t>
            </w:r>
          </w:p>
        </w:tc>
        <w:tc>
          <w:tcPr>
            <w:tcW w:w="4778" w:type="pct"/>
            <w:gridSpan w:val="12"/>
          </w:tcPr>
          <w:p w:rsidR="001E5A44" w:rsidRPr="00A90165" w:rsidRDefault="001E5A44" w:rsidP="001E5A44">
            <w:pPr>
              <w:spacing w:before="120" w:after="120"/>
              <w:rPr>
                <w:rFonts w:ascii="Arial" w:hAnsi="Arial" w:cs="Arial"/>
              </w:rPr>
            </w:pPr>
            <w:r>
              <w:rPr>
                <w:rFonts w:ascii="Arial" w:hAnsi="Arial" w:cs="Arial"/>
              </w:rPr>
              <w:t>Achievement in mathematics in all year groups including EYFS</w:t>
            </w:r>
          </w:p>
        </w:tc>
      </w:tr>
      <w:tr w:rsidR="001E5A44" w:rsidRPr="00A90165" w:rsidTr="009800DE">
        <w:trPr>
          <w:trHeight w:val="552"/>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C</w:t>
            </w:r>
          </w:p>
        </w:tc>
        <w:tc>
          <w:tcPr>
            <w:tcW w:w="4778" w:type="pct"/>
            <w:gridSpan w:val="12"/>
          </w:tcPr>
          <w:p w:rsidR="001E5A44" w:rsidRPr="00A90165" w:rsidRDefault="001E5A44" w:rsidP="001E5A44">
            <w:pPr>
              <w:spacing w:before="120" w:after="120"/>
              <w:rPr>
                <w:rFonts w:ascii="Arial" w:hAnsi="Arial" w:cs="Arial"/>
              </w:rPr>
            </w:pPr>
            <w:r>
              <w:rPr>
                <w:rFonts w:ascii="Arial" w:hAnsi="Arial" w:cs="Arial"/>
              </w:rPr>
              <w:t>High percentage of PP with SEN needs</w:t>
            </w:r>
          </w:p>
        </w:tc>
      </w:tr>
      <w:tr w:rsidR="001E5A44" w:rsidRPr="00A90165" w:rsidTr="009800DE">
        <w:trPr>
          <w:trHeight w:val="552"/>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D</w:t>
            </w:r>
          </w:p>
        </w:tc>
        <w:tc>
          <w:tcPr>
            <w:tcW w:w="4778" w:type="pct"/>
            <w:gridSpan w:val="12"/>
          </w:tcPr>
          <w:p w:rsidR="001E5A44" w:rsidRDefault="001E5A44" w:rsidP="001E5A44">
            <w:pPr>
              <w:spacing w:before="120" w:after="120"/>
              <w:rPr>
                <w:rFonts w:ascii="Arial" w:hAnsi="Arial" w:cs="Arial"/>
              </w:rPr>
            </w:pPr>
            <w:r>
              <w:rPr>
                <w:rFonts w:ascii="Arial" w:hAnsi="Arial" w:cs="Arial"/>
              </w:rPr>
              <w:t>Communication and language skills</w:t>
            </w:r>
          </w:p>
        </w:tc>
      </w:tr>
      <w:tr w:rsidR="001E5A44" w:rsidRPr="00A90165" w:rsidTr="00370BD9">
        <w:trPr>
          <w:trHeight w:val="577"/>
        </w:trPr>
        <w:tc>
          <w:tcPr>
            <w:tcW w:w="5000" w:type="pct"/>
            <w:gridSpan w:val="13"/>
            <w:shd w:val="clear" w:color="auto" w:fill="C00000"/>
          </w:tcPr>
          <w:p w:rsidR="001E5A44" w:rsidRPr="00A90165" w:rsidRDefault="001E5A44" w:rsidP="001E5A44">
            <w:pPr>
              <w:spacing w:before="120" w:after="120"/>
              <w:jc w:val="center"/>
              <w:rPr>
                <w:rFonts w:ascii="Arial" w:hAnsi="Arial" w:cs="Arial"/>
                <w:color w:val="FFFFFF" w:themeColor="background1"/>
              </w:rPr>
            </w:pPr>
            <w:r>
              <w:rPr>
                <w:rFonts w:ascii="Arial" w:hAnsi="Arial" w:cs="Arial"/>
                <w:color w:val="FFFFFF" w:themeColor="background1"/>
              </w:rPr>
              <w:t>External</w:t>
            </w:r>
            <w:r w:rsidRPr="00A90165">
              <w:rPr>
                <w:rFonts w:ascii="Arial" w:hAnsi="Arial" w:cs="Arial"/>
                <w:color w:val="FFFFFF" w:themeColor="background1"/>
              </w:rPr>
              <w:t xml:space="preserve"> barriers (including issues which also require action outside the school such as low attendance rates)</w:t>
            </w:r>
          </w:p>
        </w:tc>
      </w:tr>
      <w:tr w:rsidR="001E5A44" w:rsidRPr="00A90165" w:rsidTr="009800DE">
        <w:trPr>
          <w:trHeight w:val="392"/>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D</w:t>
            </w:r>
          </w:p>
        </w:tc>
        <w:tc>
          <w:tcPr>
            <w:tcW w:w="4778" w:type="pct"/>
            <w:gridSpan w:val="12"/>
          </w:tcPr>
          <w:p w:rsidR="001E5A44" w:rsidRPr="00A90165" w:rsidRDefault="001E5A44" w:rsidP="001E5A44">
            <w:pPr>
              <w:spacing w:before="120" w:after="120"/>
              <w:rPr>
                <w:rFonts w:ascii="Arial" w:hAnsi="Arial" w:cs="Arial"/>
              </w:rPr>
            </w:pPr>
            <w:r>
              <w:rPr>
                <w:rFonts w:ascii="Arial" w:hAnsi="Arial" w:cs="Arial"/>
              </w:rPr>
              <w:t>Emotional barriers (resilience, low self-esteem)</w:t>
            </w:r>
          </w:p>
        </w:tc>
      </w:tr>
      <w:tr w:rsidR="001E5A44" w:rsidRPr="00A90165" w:rsidTr="009800DE">
        <w:trPr>
          <w:trHeight w:val="612"/>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E</w:t>
            </w:r>
          </w:p>
        </w:tc>
        <w:tc>
          <w:tcPr>
            <w:tcW w:w="4778" w:type="pct"/>
            <w:gridSpan w:val="12"/>
          </w:tcPr>
          <w:p w:rsidR="001E5A44" w:rsidRPr="00A90165" w:rsidRDefault="001E5A44" w:rsidP="001E5A44">
            <w:pPr>
              <w:spacing w:before="120" w:after="120"/>
              <w:rPr>
                <w:rFonts w:ascii="Arial" w:hAnsi="Arial" w:cs="Arial"/>
              </w:rPr>
            </w:pPr>
            <w:r>
              <w:rPr>
                <w:rFonts w:ascii="Arial" w:hAnsi="Arial" w:cs="Arial"/>
              </w:rPr>
              <w:t>Complex family circumstances</w:t>
            </w:r>
          </w:p>
        </w:tc>
      </w:tr>
      <w:tr w:rsidR="001E5A44" w:rsidRPr="00A90165" w:rsidTr="009800DE">
        <w:trPr>
          <w:trHeight w:val="612"/>
        </w:trPr>
        <w:tc>
          <w:tcPr>
            <w:tcW w:w="222" w:type="pct"/>
            <w:shd w:val="clear" w:color="auto" w:fill="D9D9D9" w:themeFill="background1" w:themeFillShade="D9"/>
            <w:vAlign w:val="center"/>
          </w:tcPr>
          <w:p w:rsidR="001E5A44" w:rsidRDefault="001E5A44" w:rsidP="001E5A44">
            <w:pPr>
              <w:spacing w:before="120" w:after="120"/>
              <w:jc w:val="center"/>
              <w:rPr>
                <w:rFonts w:ascii="Arial" w:hAnsi="Arial" w:cs="Arial"/>
              </w:rPr>
            </w:pPr>
            <w:r>
              <w:rPr>
                <w:rFonts w:ascii="Arial" w:hAnsi="Arial" w:cs="Arial"/>
              </w:rPr>
              <w:t>F</w:t>
            </w:r>
          </w:p>
        </w:tc>
        <w:tc>
          <w:tcPr>
            <w:tcW w:w="4778" w:type="pct"/>
            <w:gridSpan w:val="12"/>
          </w:tcPr>
          <w:p w:rsidR="001E5A44" w:rsidRDefault="001E5A44" w:rsidP="001E5A44">
            <w:pPr>
              <w:spacing w:before="120" w:after="120"/>
              <w:rPr>
                <w:rFonts w:ascii="Arial" w:hAnsi="Arial" w:cs="Arial"/>
              </w:rPr>
            </w:pPr>
            <w:r w:rsidRPr="00651732">
              <w:rPr>
                <w:rFonts w:ascii="Arial" w:hAnsi="Arial" w:cs="Arial"/>
              </w:rPr>
              <w:t>Pupil attendance</w:t>
            </w:r>
            <w:r>
              <w:rPr>
                <w:rFonts w:ascii="Arial" w:hAnsi="Arial" w:cs="Arial"/>
              </w:rPr>
              <w:t xml:space="preserve"> and punctuality</w:t>
            </w:r>
            <w:r w:rsidRPr="00651732">
              <w:rPr>
                <w:rFonts w:ascii="Arial" w:hAnsi="Arial" w:cs="Arial"/>
              </w:rPr>
              <w:t>, although generally good is weaker for PP</w:t>
            </w:r>
            <w:r>
              <w:rPr>
                <w:rFonts w:ascii="Arial" w:hAnsi="Arial" w:cs="Arial"/>
              </w:rPr>
              <w:t xml:space="preserve"> children</w:t>
            </w:r>
          </w:p>
        </w:tc>
      </w:tr>
      <w:tr w:rsidR="001E5A44" w:rsidRPr="00A90165" w:rsidTr="009800DE">
        <w:trPr>
          <w:trHeight w:val="612"/>
        </w:trPr>
        <w:tc>
          <w:tcPr>
            <w:tcW w:w="222" w:type="pct"/>
            <w:shd w:val="clear" w:color="auto" w:fill="D9D9D9" w:themeFill="background1" w:themeFillShade="D9"/>
            <w:vAlign w:val="center"/>
          </w:tcPr>
          <w:p w:rsidR="001E5A44" w:rsidRDefault="001E5A44" w:rsidP="001E5A44">
            <w:pPr>
              <w:spacing w:before="120" w:after="120"/>
              <w:jc w:val="center"/>
              <w:rPr>
                <w:rFonts w:ascii="Arial" w:hAnsi="Arial" w:cs="Arial"/>
              </w:rPr>
            </w:pPr>
            <w:r>
              <w:rPr>
                <w:rFonts w:ascii="Arial" w:hAnsi="Arial" w:cs="Arial"/>
              </w:rPr>
              <w:lastRenderedPageBreak/>
              <w:t>G</w:t>
            </w:r>
          </w:p>
        </w:tc>
        <w:tc>
          <w:tcPr>
            <w:tcW w:w="4778" w:type="pct"/>
            <w:gridSpan w:val="12"/>
          </w:tcPr>
          <w:p w:rsidR="001E5A44" w:rsidRDefault="001E5A44" w:rsidP="001E5A44">
            <w:pPr>
              <w:spacing w:before="120" w:after="120"/>
              <w:rPr>
                <w:rFonts w:ascii="Arial" w:hAnsi="Arial" w:cs="Arial"/>
              </w:rPr>
            </w:pPr>
            <w:r>
              <w:rPr>
                <w:rFonts w:ascii="Arial" w:hAnsi="Arial" w:cs="Arial"/>
              </w:rPr>
              <w:t>Financial limitations for some of our PP children. Limited access to educational experiences, books, resources and opportunities, homework support etc.</w:t>
            </w:r>
          </w:p>
        </w:tc>
      </w:tr>
      <w:tr w:rsidR="001E5A44" w:rsidRPr="00A90165" w:rsidTr="00646575">
        <w:trPr>
          <w:trHeight w:val="464"/>
        </w:trPr>
        <w:tc>
          <w:tcPr>
            <w:tcW w:w="2870" w:type="pct"/>
            <w:gridSpan w:val="6"/>
            <w:shd w:val="clear" w:color="auto" w:fill="C00000"/>
            <w:vAlign w:val="center"/>
          </w:tcPr>
          <w:p w:rsidR="001E5A44" w:rsidRPr="00A90165" w:rsidRDefault="001E5A44" w:rsidP="001E5A44">
            <w:pPr>
              <w:pStyle w:val="ListParagraph"/>
              <w:numPr>
                <w:ilvl w:val="0"/>
                <w:numId w:val="24"/>
              </w:numPr>
              <w:spacing w:before="120" w:after="120"/>
              <w:rPr>
                <w:rFonts w:ascii="Arial" w:hAnsi="Arial" w:cs="Arial"/>
              </w:rPr>
            </w:pPr>
            <w:r>
              <w:rPr>
                <w:rFonts w:ascii="Arial" w:hAnsi="Arial" w:cs="Arial"/>
              </w:rPr>
              <w:t>Desired outcomes</w:t>
            </w:r>
            <w:r w:rsidRPr="00A90165">
              <w:rPr>
                <w:rFonts w:ascii="Arial" w:hAnsi="Arial" w:cs="Arial"/>
              </w:rPr>
              <w:t xml:space="preserve"> (specific outcomes and how they will be measured)</w:t>
            </w:r>
          </w:p>
        </w:tc>
        <w:tc>
          <w:tcPr>
            <w:tcW w:w="2130" w:type="pct"/>
            <w:gridSpan w:val="7"/>
            <w:shd w:val="clear" w:color="auto" w:fill="C00000"/>
            <w:vAlign w:val="center"/>
          </w:tcPr>
          <w:p w:rsidR="001E5A44" w:rsidRPr="00A90165" w:rsidRDefault="001E5A44" w:rsidP="001E5A44">
            <w:pPr>
              <w:spacing w:before="120" w:after="120"/>
              <w:jc w:val="center"/>
              <w:rPr>
                <w:rFonts w:ascii="Arial" w:hAnsi="Arial" w:cs="Arial"/>
                <w:color w:val="FFFFFF" w:themeColor="background1"/>
              </w:rPr>
            </w:pPr>
            <w:r w:rsidRPr="00A90165">
              <w:rPr>
                <w:rFonts w:ascii="Arial" w:hAnsi="Arial" w:cs="Arial"/>
              </w:rPr>
              <w:t>Success criteria</w:t>
            </w:r>
          </w:p>
        </w:tc>
      </w:tr>
      <w:tr w:rsidR="001E5A44" w:rsidRPr="00A90165" w:rsidTr="00646575">
        <w:trPr>
          <w:trHeight w:val="63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A</w:t>
            </w:r>
          </w:p>
        </w:tc>
        <w:tc>
          <w:tcPr>
            <w:tcW w:w="2648" w:type="pct"/>
            <w:gridSpan w:val="5"/>
          </w:tcPr>
          <w:p w:rsidR="001E5A44" w:rsidRPr="00A90165" w:rsidRDefault="001E5A44" w:rsidP="001E5A44">
            <w:pPr>
              <w:spacing w:before="120" w:after="120"/>
              <w:rPr>
                <w:rFonts w:ascii="Arial" w:hAnsi="Arial" w:cs="Arial"/>
              </w:rPr>
            </w:pPr>
            <w:r>
              <w:rPr>
                <w:rFonts w:ascii="Arial" w:hAnsi="Arial" w:cs="Arial"/>
              </w:rPr>
              <w:t>Higher rates of progress through KS1and KS2 for pupils eligible for PP.</w:t>
            </w:r>
          </w:p>
        </w:tc>
        <w:tc>
          <w:tcPr>
            <w:tcW w:w="2130" w:type="pct"/>
            <w:gridSpan w:val="7"/>
          </w:tcPr>
          <w:p w:rsidR="001E5A44" w:rsidRPr="00A90165" w:rsidRDefault="001E5A44" w:rsidP="001E5A44">
            <w:pPr>
              <w:spacing w:before="120" w:after="120"/>
              <w:rPr>
                <w:rFonts w:ascii="Arial" w:hAnsi="Arial" w:cs="Arial"/>
              </w:rPr>
            </w:pPr>
            <w:r>
              <w:rPr>
                <w:rFonts w:ascii="Arial" w:hAnsi="Arial" w:cs="Arial"/>
              </w:rPr>
              <w:t>Pupils eligible for PP make as much progress as Non-PP pupils across Ks1 and KS2. Measured in KS1 and KS2 end of KS assessments (SATS) and in Y1, Y3, Y4, and Y5 by teacher assessments and successful moderation.</w:t>
            </w:r>
          </w:p>
        </w:tc>
      </w:tr>
      <w:tr w:rsidR="001E5A44" w:rsidRPr="00A90165" w:rsidTr="00646575">
        <w:trPr>
          <w:trHeight w:val="63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B</w:t>
            </w:r>
          </w:p>
        </w:tc>
        <w:tc>
          <w:tcPr>
            <w:tcW w:w="2648" w:type="pct"/>
            <w:gridSpan w:val="5"/>
          </w:tcPr>
          <w:p w:rsidR="001E5A44" w:rsidRPr="00A90165" w:rsidRDefault="001E5A44" w:rsidP="001E5A44">
            <w:pPr>
              <w:spacing w:before="120" w:after="120"/>
              <w:rPr>
                <w:rFonts w:ascii="Arial" w:hAnsi="Arial" w:cs="Arial"/>
              </w:rPr>
            </w:pPr>
            <w:r>
              <w:rPr>
                <w:rFonts w:ascii="Arial" w:hAnsi="Arial" w:cs="Arial"/>
              </w:rPr>
              <w:t>PP children to achieve expected standards in reading, writing and mathematics.</w:t>
            </w:r>
          </w:p>
        </w:tc>
        <w:tc>
          <w:tcPr>
            <w:tcW w:w="2130" w:type="pct"/>
            <w:gridSpan w:val="7"/>
          </w:tcPr>
          <w:p w:rsidR="001E5A44" w:rsidRDefault="001E5A44" w:rsidP="001E5A44">
            <w:pPr>
              <w:spacing w:before="120" w:after="120"/>
              <w:rPr>
                <w:rFonts w:ascii="Arial" w:hAnsi="Arial" w:cs="Arial"/>
              </w:rPr>
            </w:pPr>
            <w:r>
              <w:rPr>
                <w:rFonts w:ascii="Arial" w:hAnsi="Arial" w:cs="Arial"/>
              </w:rPr>
              <w:t>% of PP children achieving the expected standard in R/W/M is in line with children nationally.</w:t>
            </w:r>
          </w:p>
          <w:p w:rsidR="001E5A44" w:rsidRPr="00A90165" w:rsidRDefault="001E5A44" w:rsidP="001E5A44">
            <w:pPr>
              <w:spacing w:before="120" w:after="120"/>
              <w:rPr>
                <w:rFonts w:ascii="Arial" w:hAnsi="Arial" w:cs="Arial"/>
              </w:rPr>
            </w:pPr>
            <w:r>
              <w:rPr>
                <w:rFonts w:ascii="Arial" w:hAnsi="Arial" w:cs="Arial"/>
              </w:rPr>
              <w:t>% of PP children achieving equivalent reading, comprehension and spelling ages is proportionate to Non-PP children.</w:t>
            </w:r>
          </w:p>
        </w:tc>
      </w:tr>
      <w:tr w:rsidR="001E5A44" w:rsidRPr="00A90165" w:rsidTr="00646575">
        <w:trPr>
          <w:trHeight w:val="63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C</w:t>
            </w:r>
          </w:p>
        </w:tc>
        <w:tc>
          <w:tcPr>
            <w:tcW w:w="2648" w:type="pct"/>
            <w:gridSpan w:val="5"/>
          </w:tcPr>
          <w:p w:rsidR="001E5A44" w:rsidRPr="00A90165" w:rsidRDefault="001E5A44" w:rsidP="001E5A44">
            <w:pPr>
              <w:spacing w:before="120" w:after="120"/>
              <w:rPr>
                <w:rFonts w:ascii="Arial" w:hAnsi="Arial" w:cs="Arial"/>
              </w:rPr>
            </w:pPr>
            <w:r>
              <w:rPr>
                <w:rFonts w:ascii="Arial" w:hAnsi="Arial" w:cs="Arial"/>
              </w:rPr>
              <w:t>Emotional barriers don’t stand in the way of PP children accessing the curriculum. Children have increased levels of resilience and management of own behaviour.</w:t>
            </w:r>
          </w:p>
        </w:tc>
        <w:tc>
          <w:tcPr>
            <w:tcW w:w="2130" w:type="pct"/>
            <w:gridSpan w:val="7"/>
          </w:tcPr>
          <w:p w:rsidR="001E5A44" w:rsidRPr="00A90165" w:rsidRDefault="001E5A44" w:rsidP="001E5A44">
            <w:pPr>
              <w:spacing w:before="120" w:after="120"/>
              <w:rPr>
                <w:rFonts w:ascii="Arial" w:hAnsi="Arial" w:cs="Arial"/>
              </w:rPr>
            </w:pPr>
            <w:r>
              <w:rPr>
                <w:rFonts w:ascii="Arial" w:hAnsi="Arial" w:cs="Arial"/>
              </w:rPr>
              <w:t>Pupil eligible for PP make as much progress and Non-PP pupils.</w:t>
            </w:r>
          </w:p>
        </w:tc>
      </w:tr>
      <w:tr w:rsidR="001E5A44" w:rsidRPr="00A90165" w:rsidTr="00646575">
        <w:trPr>
          <w:trHeight w:val="63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D</w:t>
            </w:r>
          </w:p>
        </w:tc>
        <w:tc>
          <w:tcPr>
            <w:tcW w:w="2648" w:type="pct"/>
            <w:gridSpan w:val="5"/>
          </w:tcPr>
          <w:p w:rsidR="001E5A44" w:rsidRPr="00A90165" w:rsidRDefault="001E5A44" w:rsidP="001E5A44">
            <w:pPr>
              <w:spacing w:before="120" w:after="120"/>
              <w:rPr>
                <w:rFonts w:ascii="Arial" w:hAnsi="Arial" w:cs="Arial"/>
              </w:rPr>
            </w:pPr>
            <w:r>
              <w:rPr>
                <w:rFonts w:ascii="Arial" w:hAnsi="Arial" w:cs="Arial"/>
              </w:rPr>
              <w:t>Activities/equipment/opportunities for PP children are subsidised to support families.</w:t>
            </w:r>
          </w:p>
        </w:tc>
        <w:tc>
          <w:tcPr>
            <w:tcW w:w="2130" w:type="pct"/>
            <w:gridSpan w:val="7"/>
          </w:tcPr>
          <w:p w:rsidR="001E5A44" w:rsidRPr="00A90165" w:rsidRDefault="001E5A44" w:rsidP="001E5A44">
            <w:pPr>
              <w:spacing w:before="120"/>
              <w:rPr>
                <w:rFonts w:ascii="Arial" w:hAnsi="Arial" w:cs="Arial"/>
              </w:rPr>
            </w:pPr>
            <w:r>
              <w:rPr>
                <w:rFonts w:ascii="Arial" w:hAnsi="Arial" w:cs="Arial"/>
              </w:rPr>
              <w:t xml:space="preserve">PP pupils can access the same </w:t>
            </w:r>
            <w:r w:rsidRPr="00990A52">
              <w:rPr>
                <w:rFonts w:ascii="Arial" w:hAnsi="Arial" w:cs="Arial"/>
              </w:rPr>
              <w:t>activities/equipment/opportunities</w:t>
            </w:r>
            <w:r>
              <w:rPr>
                <w:rFonts w:ascii="Arial" w:hAnsi="Arial" w:cs="Arial"/>
              </w:rPr>
              <w:t xml:space="preserve"> as Non-PP children as part of school and the extended school provision.</w:t>
            </w:r>
          </w:p>
        </w:tc>
      </w:tr>
      <w:tr w:rsidR="001E5A44" w:rsidRPr="00A90165" w:rsidTr="00402D78">
        <w:trPr>
          <w:trHeight w:val="529"/>
        </w:trPr>
        <w:tc>
          <w:tcPr>
            <w:tcW w:w="5000" w:type="pct"/>
            <w:gridSpan w:val="13"/>
            <w:shd w:val="clear" w:color="auto" w:fill="C00000"/>
            <w:vAlign w:val="center"/>
          </w:tcPr>
          <w:p w:rsidR="001E5A44" w:rsidRPr="00A90165" w:rsidRDefault="001E5A44" w:rsidP="001E5A44">
            <w:pPr>
              <w:pStyle w:val="ListParagraph"/>
              <w:numPr>
                <w:ilvl w:val="0"/>
                <w:numId w:val="24"/>
              </w:numPr>
              <w:spacing w:before="120" w:after="120"/>
              <w:rPr>
                <w:rFonts w:ascii="Arial" w:hAnsi="Arial" w:cs="Arial"/>
              </w:rPr>
            </w:pPr>
            <w:r w:rsidRPr="00A90165">
              <w:rPr>
                <w:rFonts w:ascii="Arial" w:hAnsi="Arial" w:cs="Arial"/>
              </w:rPr>
              <w:t>Planned expenditure</w:t>
            </w:r>
          </w:p>
        </w:tc>
      </w:tr>
      <w:tr w:rsidR="001E5A44" w:rsidRPr="00A90165" w:rsidTr="00CE734B">
        <w:trPr>
          <w:trHeight w:val="529"/>
        </w:trPr>
        <w:tc>
          <w:tcPr>
            <w:tcW w:w="5000" w:type="pct"/>
            <w:gridSpan w:val="13"/>
            <w:shd w:val="clear" w:color="auto" w:fill="FFFFFF" w:themeFill="background1"/>
            <w:vAlign w:val="center"/>
          </w:tcPr>
          <w:p w:rsidR="001E5A44" w:rsidRPr="00107D1E" w:rsidRDefault="001E5A44" w:rsidP="001E5A44">
            <w:pPr>
              <w:spacing w:before="120" w:after="120"/>
              <w:rPr>
                <w:rFonts w:ascii="Arial" w:hAnsi="Arial" w:cs="Arial"/>
              </w:rPr>
            </w:pPr>
            <w:r w:rsidRPr="00107D1E">
              <w:rPr>
                <w:rFonts w:ascii="Arial" w:hAnsi="Arial" w:cs="Arial"/>
              </w:rPr>
              <w:t>The three headings below enable schools to demonstrate how they are using the</w:t>
            </w:r>
            <w:r>
              <w:rPr>
                <w:rFonts w:ascii="Arial" w:hAnsi="Arial" w:cs="Arial"/>
              </w:rPr>
              <w:t xml:space="preserve"> </w:t>
            </w:r>
            <w:r w:rsidRPr="00107D1E">
              <w:rPr>
                <w:rFonts w:ascii="Arial" w:hAnsi="Arial" w:cs="Arial"/>
              </w:rPr>
              <w:t>pupil premium to improve classroom pedagogy, provide targeted support and whole school strategies.</w:t>
            </w:r>
          </w:p>
        </w:tc>
      </w:tr>
      <w:tr w:rsidR="001E5A44" w:rsidRPr="00A90165" w:rsidTr="00402D78">
        <w:tc>
          <w:tcPr>
            <w:tcW w:w="5000" w:type="pct"/>
            <w:gridSpan w:val="13"/>
            <w:shd w:val="clear" w:color="auto" w:fill="C00000"/>
          </w:tcPr>
          <w:p w:rsidR="001E5A44" w:rsidRPr="002F4497" w:rsidRDefault="001E5A44" w:rsidP="001E5A44">
            <w:pPr>
              <w:pStyle w:val="ListParagraph"/>
              <w:numPr>
                <w:ilvl w:val="0"/>
                <w:numId w:val="28"/>
              </w:numPr>
              <w:spacing w:before="120" w:after="120"/>
              <w:rPr>
                <w:rFonts w:ascii="Arial" w:hAnsi="Arial" w:cs="Arial"/>
              </w:rPr>
            </w:pPr>
            <w:r w:rsidRPr="002F4497">
              <w:rPr>
                <w:rFonts w:ascii="Arial" w:hAnsi="Arial" w:cs="Arial"/>
                <w:color w:val="FFFFFF" w:themeColor="background1"/>
              </w:rPr>
              <w:t>Quality of teaching for all</w:t>
            </w:r>
          </w:p>
        </w:tc>
      </w:tr>
      <w:tr w:rsidR="001E5A44" w:rsidRPr="00A90165" w:rsidTr="003772B7">
        <w:tc>
          <w:tcPr>
            <w:tcW w:w="88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Desired outcome</w:t>
            </w:r>
          </w:p>
        </w:tc>
        <w:tc>
          <w:tcPr>
            <w:tcW w:w="587"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Chosen Action/approach</w:t>
            </w:r>
          </w:p>
        </w:tc>
        <w:tc>
          <w:tcPr>
            <w:tcW w:w="1153"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What is the evidence and rationale for this choice?</w:t>
            </w:r>
          </w:p>
        </w:tc>
        <w:tc>
          <w:tcPr>
            <w:tcW w:w="500" w:type="pct"/>
            <w:gridSpan w:val="4"/>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Staff lead</w:t>
            </w:r>
          </w:p>
        </w:tc>
        <w:tc>
          <w:tcPr>
            <w:tcW w:w="106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How will you ensure it is implemented well?</w:t>
            </w:r>
          </w:p>
        </w:tc>
        <w:tc>
          <w:tcPr>
            <w:tcW w:w="818"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When will you review the implementation?</w:t>
            </w:r>
          </w:p>
        </w:tc>
      </w:tr>
      <w:tr w:rsidR="001E5A44" w:rsidRPr="00A90165" w:rsidTr="003772B7">
        <w:trPr>
          <w:trHeight w:val="573"/>
        </w:trPr>
        <w:tc>
          <w:tcPr>
            <w:tcW w:w="881" w:type="pct"/>
            <w:gridSpan w:val="2"/>
          </w:tcPr>
          <w:p w:rsidR="001E5A44" w:rsidRPr="00180255" w:rsidRDefault="001E5A44" w:rsidP="001E5A44">
            <w:pPr>
              <w:rPr>
                <w:rFonts w:ascii="Arial" w:hAnsi="Arial" w:cs="Arial"/>
              </w:rPr>
            </w:pPr>
            <w:r w:rsidRPr="00180255">
              <w:rPr>
                <w:rFonts w:ascii="Arial" w:hAnsi="Arial" w:cs="Arial"/>
              </w:rPr>
              <w:t>Higher rates of progress through</w:t>
            </w:r>
            <w:r>
              <w:rPr>
                <w:rFonts w:ascii="Arial" w:hAnsi="Arial" w:cs="Arial"/>
              </w:rPr>
              <w:t xml:space="preserve"> KS1 a</w:t>
            </w:r>
            <w:r w:rsidRPr="00180255">
              <w:rPr>
                <w:rFonts w:ascii="Arial" w:hAnsi="Arial" w:cs="Arial"/>
              </w:rPr>
              <w:t>nd KS2 for pupils eligible for PP</w:t>
            </w:r>
          </w:p>
        </w:tc>
        <w:tc>
          <w:tcPr>
            <w:tcW w:w="587" w:type="pct"/>
          </w:tcPr>
          <w:p w:rsidR="001E5A44" w:rsidRDefault="001E5A44" w:rsidP="001E5A44">
            <w:pPr>
              <w:rPr>
                <w:rFonts w:ascii="Arial" w:hAnsi="Arial" w:cs="Arial"/>
              </w:rPr>
            </w:pPr>
            <w:r>
              <w:rPr>
                <w:rFonts w:ascii="Arial" w:hAnsi="Arial" w:cs="Arial"/>
              </w:rPr>
              <w:t>TA/Teacher ratio (1:15)</w:t>
            </w:r>
          </w:p>
          <w:p w:rsidR="001E5A44" w:rsidRDefault="001E5A44" w:rsidP="001E5A44">
            <w:pPr>
              <w:rPr>
                <w:rFonts w:ascii="Arial" w:hAnsi="Arial" w:cs="Arial"/>
              </w:rPr>
            </w:pPr>
            <w:r>
              <w:rPr>
                <w:rFonts w:ascii="Arial" w:hAnsi="Arial" w:cs="Arial"/>
              </w:rPr>
              <w:t>Maths mastery</w:t>
            </w:r>
          </w:p>
          <w:p w:rsidR="001E5A44" w:rsidRDefault="001E5A44" w:rsidP="001E5A44">
            <w:pPr>
              <w:rPr>
                <w:rFonts w:ascii="Arial" w:hAnsi="Arial" w:cs="Arial"/>
              </w:rPr>
            </w:pPr>
            <w:r>
              <w:rPr>
                <w:rFonts w:ascii="Arial" w:hAnsi="Arial" w:cs="Arial"/>
              </w:rPr>
              <w:t>Reciprocal read</w:t>
            </w:r>
          </w:p>
          <w:p w:rsidR="001E5A44" w:rsidRDefault="001E5A44" w:rsidP="001E5A44">
            <w:pPr>
              <w:rPr>
                <w:rFonts w:ascii="Arial" w:hAnsi="Arial" w:cs="Arial"/>
              </w:rPr>
            </w:pPr>
            <w:r>
              <w:rPr>
                <w:rFonts w:ascii="Arial" w:hAnsi="Arial" w:cs="Arial"/>
              </w:rPr>
              <w:t>Reading Eggs</w:t>
            </w:r>
          </w:p>
          <w:p w:rsidR="001E5A44" w:rsidRDefault="001E5A44" w:rsidP="001E5A44">
            <w:pPr>
              <w:rPr>
                <w:rFonts w:ascii="Arial" w:hAnsi="Arial" w:cs="Arial"/>
              </w:rPr>
            </w:pPr>
            <w:r>
              <w:rPr>
                <w:rFonts w:ascii="Arial" w:hAnsi="Arial" w:cs="Arial"/>
              </w:rPr>
              <w:lastRenderedPageBreak/>
              <w:t>Mathletics</w:t>
            </w:r>
          </w:p>
          <w:p w:rsidR="001E5A44" w:rsidRDefault="001E5A44" w:rsidP="001E5A44">
            <w:pPr>
              <w:rPr>
                <w:rFonts w:ascii="Arial" w:hAnsi="Arial" w:cs="Arial"/>
              </w:rPr>
            </w:pPr>
            <w:r>
              <w:rPr>
                <w:rFonts w:ascii="Arial" w:hAnsi="Arial" w:cs="Arial"/>
              </w:rPr>
              <w:t>Times tables Rock Stars</w:t>
            </w:r>
          </w:p>
          <w:p w:rsidR="001E5A44" w:rsidRPr="00180255" w:rsidRDefault="001E5A44" w:rsidP="001E5A44">
            <w:pPr>
              <w:rPr>
                <w:rFonts w:ascii="Arial" w:hAnsi="Arial" w:cs="Arial"/>
              </w:rPr>
            </w:pPr>
          </w:p>
        </w:tc>
        <w:tc>
          <w:tcPr>
            <w:tcW w:w="1153" w:type="pct"/>
            <w:gridSpan w:val="2"/>
          </w:tcPr>
          <w:p w:rsidR="001E5A44" w:rsidRPr="00180255" w:rsidRDefault="001E5A44" w:rsidP="001E5A44">
            <w:pPr>
              <w:spacing w:before="120" w:after="120"/>
              <w:rPr>
                <w:rFonts w:ascii="Arial" w:hAnsi="Arial" w:cs="Arial"/>
              </w:rPr>
            </w:pPr>
            <w:r>
              <w:rPr>
                <w:rFonts w:ascii="Arial" w:hAnsi="Arial" w:cs="Arial"/>
              </w:rPr>
              <w:lastRenderedPageBreak/>
              <w:t>Structured support for children e.g. phonics, reciprocal read, maths mastery within the classroom.</w:t>
            </w:r>
          </w:p>
        </w:tc>
        <w:tc>
          <w:tcPr>
            <w:tcW w:w="500" w:type="pct"/>
            <w:gridSpan w:val="4"/>
          </w:tcPr>
          <w:p w:rsidR="001E5A44" w:rsidRDefault="001E5A44" w:rsidP="001E5A44">
            <w:pPr>
              <w:spacing w:before="120" w:after="120"/>
              <w:rPr>
                <w:rFonts w:ascii="Arial" w:hAnsi="Arial" w:cs="Arial"/>
              </w:rPr>
            </w:pPr>
            <w:r>
              <w:rPr>
                <w:rFonts w:ascii="Arial" w:hAnsi="Arial" w:cs="Arial"/>
              </w:rPr>
              <w:t>H. Worrall</w:t>
            </w:r>
          </w:p>
          <w:p w:rsidR="001E5A44" w:rsidRDefault="001E5A44" w:rsidP="001E5A44">
            <w:pPr>
              <w:spacing w:before="120" w:after="120"/>
              <w:rPr>
                <w:rFonts w:ascii="Arial" w:hAnsi="Arial" w:cs="Arial"/>
              </w:rPr>
            </w:pPr>
            <w:r>
              <w:rPr>
                <w:rFonts w:ascii="Arial" w:hAnsi="Arial" w:cs="Arial"/>
              </w:rPr>
              <w:lastRenderedPageBreak/>
              <w:t>(T&amp;L lead and Maths lead)</w:t>
            </w:r>
          </w:p>
          <w:p w:rsidR="001E5A44" w:rsidRPr="00180255" w:rsidRDefault="001E5A44" w:rsidP="001E5A44">
            <w:pPr>
              <w:spacing w:before="120" w:after="120"/>
              <w:rPr>
                <w:rFonts w:ascii="Arial" w:hAnsi="Arial" w:cs="Arial"/>
              </w:rPr>
            </w:pPr>
            <w:r>
              <w:rPr>
                <w:rFonts w:ascii="Arial" w:hAnsi="Arial" w:cs="Arial"/>
              </w:rPr>
              <w:t>SLT (assessment)</w:t>
            </w:r>
          </w:p>
        </w:tc>
        <w:tc>
          <w:tcPr>
            <w:tcW w:w="1061" w:type="pct"/>
            <w:gridSpan w:val="2"/>
          </w:tcPr>
          <w:p w:rsidR="001E5A44" w:rsidRDefault="001E5A44" w:rsidP="001E5A44">
            <w:pPr>
              <w:rPr>
                <w:rFonts w:ascii="Arial" w:hAnsi="Arial" w:cs="Arial"/>
              </w:rPr>
            </w:pPr>
            <w:r>
              <w:rPr>
                <w:rFonts w:ascii="Arial" w:hAnsi="Arial" w:cs="Arial"/>
              </w:rPr>
              <w:lastRenderedPageBreak/>
              <w:t>Lesson observations</w:t>
            </w:r>
          </w:p>
          <w:p w:rsidR="001E5A44" w:rsidRDefault="001E5A44" w:rsidP="001E5A44">
            <w:pPr>
              <w:rPr>
                <w:rFonts w:ascii="Arial" w:hAnsi="Arial" w:cs="Arial"/>
              </w:rPr>
            </w:pPr>
            <w:r>
              <w:rPr>
                <w:rFonts w:ascii="Arial" w:hAnsi="Arial" w:cs="Arial"/>
              </w:rPr>
              <w:t>Learning walks</w:t>
            </w:r>
          </w:p>
          <w:p w:rsidR="001E5A44" w:rsidRDefault="001E5A44" w:rsidP="001E5A44">
            <w:pPr>
              <w:rPr>
                <w:rFonts w:ascii="Arial" w:hAnsi="Arial" w:cs="Arial"/>
              </w:rPr>
            </w:pPr>
            <w:r>
              <w:rPr>
                <w:rFonts w:ascii="Arial" w:hAnsi="Arial" w:cs="Arial"/>
              </w:rPr>
              <w:t>Drop ins</w:t>
            </w:r>
          </w:p>
          <w:p w:rsidR="001E5A44" w:rsidRDefault="001E5A44" w:rsidP="001E5A44">
            <w:pPr>
              <w:rPr>
                <w:rFonts w:ascii="Arial" w:hAnsi="Arial" w:cs="Arial"/>
              </w:rPr>
            </w:pPr>
            <w:r>
              <w:rPr>
                <w:rFonts w:ascii="Arial" w:hAnsi="Arial" w:cs="Arial"/>
              </w:rPr>
              <w:t>Book scrutiny</w:t>
            </w:r>
          </w:p>
          <w:p w:rsidR="001E5A44" w:rsidRDefault="001E5A44" w:rsidP="001E5A44">
            <w:pPr>
              <w:rPr>
                <w:rFonts w:ascii="Arial" w:hAnsi="Arial" w:cs="Arial"/>
              </w:rPr>
            </w:pPr>
            <w:r>
              <w:rPr>
                <w:rFonts w:ascii="Arial" w:hAnsi="Arial" w:cs="Arial"/>
              </w:rPr>
              <w:t>Termly data</w:t>
            </w:r>
          </w:p>
          <w:p w:rsidR="001E5A44" w:rsidRPr="00180255" w:rsidRDefault="001E5A44" w:rsidP="001E5A44">
            <w:pPr>
              <w:rPr>
                <w:rFonts w:ascii="Arial" w:hAnsi="Arial" w:cs="Arial"/>
              </w:rPr>
            </w:pPr>
            <w:r>
              <w:rPr>
                <w:rFonts w:ascii="Arial" w:hAnsi="Arial" w:cs="Arial"/>
              </w:rPr>
              <w:lastRenderedPageBreak/>
              <w:t>Pupil progress meetings</w:t>
            </w:r>
          </w:p>
        </w:tc>
        <w:tc>
          <w:tcPr>
            <w:tcW w:w="818" w:type="pct"/>
            <w:gridSpan w:val="2"/>
          </w:tcPr>
          <w:p w:rsidR="001E5A44" w:rsidRPr="00180255" w:rsidRDefault="001E5A44" w:rsidP="001E5A44">
            <w:pPr>
              <w:rPr>
                <w:rFonts w:ascii="Arial" w:hAnsi="Arial" w:cs="Arial"/>
              </w:rPr>
            </w:pPr>
            <w:r>
              <w:rPr>
                <w:rFonts w:ascii="Arial" w:hAnsi="Arial" w:cs="Arial"/>
              </w:rPr>
              <w:lastRenderedPageBreak/>
              <w:t>Termly outcomes of monitoring cycle and pupil progress meetings.</w:t>
            </w:r>
          </w:p>
        </w:tc>
      </w:tr>
      <w:tr w:rsidR="001E5A44" w:rsidRPr="00A90165" w:rsidTr="003772B7">
        <w:trPr>
          <w:trHeight w:val="573"/>
        </w:trPr>
        <w:tc>
          <w:tcPr>
            <w:tcW w:w="881" w:type="pct"/>
            <w:gridSpan w:val="2"/>
          </w:tcPr>
          <w:p w:rsidR="001E5A44" w:rsidRPr="00180255" w:rsidRDefault="001E5A44" w:rsidP="001E5A44">
            <w:pPr>
              <w:rPr>
                <w:rFonts w:ascii="Arial" w:hAnsi="Arial" w:cs="Arial"/>
              </w:rPr>
            </w:pPr>
            <w:r>
              <w:rPr>
                <w:rFonts w:ascii="Arial" w:hAnsi="Arial" w:cs="Arial"/>
              </w:rPr>
              <w:t>PP children achieve expected standards in reading, writing and mathematics.</w:t>
            </w:r>
          </w:p>
        </w:tc>
        <w:tc>
          <w:tcPr>
            <w:tcW w:w="587" w:type="pct"/>
          </w:tcPr>
          <w:p w:rsidR="001E5A44" w:rsidRPr="0063754A" w:rsidRDefault="001E5A44" w:rsidP="001E5A44">
            <w:pPr>
              <w:rPr>
                <w:rFonts w:ascii="Arial" w:hAnsi="Arial" w:cs="Arial"/>
              </w:rPr>
            </w:pPr>
            <w:r>
              <w:rPr>
                <w:rFonts w:ascii="Arial" w:hAnsi="Arial" w:cs="Arial"/>
              </w:rPr>
              <w:t>Maths mastery</w:t>
            </w:r>
          </w:p>
          <w:p w:rsidR="001E5A44" w:rsidRPr="0063754A" w:rsidRDefault="001E5A44" w:rsidP="001E5A44">
            <w:pPr>
              <w:rPr>
                <w:rFonts w:ascii="Arial" w:hAnsi="Arial" w:cs="Arial"/>
              </w:rPr>
            </w:pPr>
            <w:r>
              <w:rPr>
                <w:rFonts w:ascii="Arial" w:hAnsi="Arial" w:cs="Arial"/>
              </w:rPr>
              <w:t>Reciprocal read</w:t>
            </w:r>
          </w:p>
          <w:p w:rsidR="001E5A44" w:rsidRPr="0063754A" w:rsidRDefault="001E5A44" w:rsidP="001E5A44">
            <w:pPr>
              <w:rPr>
                <w:rFonts w:ascii="Arial" w:hAnsi="Arial" w:cs="Arial"/>
              </w:rPr>
            </w:pPr>
            <w:r>
              <w:rPr>
                <w:rFonts w:ascii="Arial" w:hAnsi="Arial" w:cs="Arial"/>
              </w:rPr>
              <w:t>Reading Eggs</w:t>
            </w:r>
          </w:p>
          <w:p w:rsidR="001E5A44" w:rsidRPr="0063754A" w:rsidRDefault="001E5A44" w:rsidP="001E5A44">
            <w:pPr>
              <w:rPr>
                <w:rFonts w:ascii="Arial" w:hAnsi="Arial" w:cs="Arial"/>
              </w:rPr>
            </w:pPr>
            <w:r>
              <w:rPr>
                <w:rFonts w:ascii="Arial" w:hAnsi="Arial" w:cs="Arial"/>
              </w:rPr>
              <w:t>Mathletics</w:t>
            </w:r>
          </w:p>
          <w:p w:rsidR="001E5A44" w:rsidRDefault="001E5A44" w:rsidP="001E5A44">
            <w:pPr>
              <w:rPr>
                <w:rFonts w:ascii="Arial" w:hAnsi="Arial" w:cs="Arial"/>
              </w:rPr>
            </w:pPr>
            <w:r w:rsidRPr="0063754A">
              <w:rPr>
                <w:rFonts w:ascii="Arial" w:hAnsi="Arial" w:cs="Arial"/>
              </w:rPr>
              <w:t>Times tables Rock Stars</w:t>
            </w:r>
          </w:p>
        </w:tc>
        <w:tc>
          <w:tcPr>
            <w:tcW w:w="1153" w:type="pct"/>
            <w:gridSpan w:val="2"/>
          </w:tcPr>
          <w:p w:rsidR="001E5A44" w:rsidRDefault="001E5A44" w:rsidP="001E5A44">
            <w:pPr>
              <w:spacing w:before="120" w:after="120"/>
              <w:rPr>
                <w:rFonts w:ascii="Arial" w:hAnsi="Arial" w:cs="Arial"/>
              </w:rPr>
            </w:pPr>
            <w:r>
              <w:rPr>
                <w:rFonts w:ascii="Arial" w:hAnsi="Arial" w:cs="Arial"/>
              </w:rPr>
              <w:t>As above</w:t>
            </w:r>
          </w:p>
        </w:tc>
        <w:tc>
          <w:tcPr>
            <w:tcW w:w="500" w:type="pct"/>
            <w:gridSpan w:val="4"/>
          </w:tcPr>
          <w:p w:rsidR="001E5A44" w:rsidRPr="0063754A" w:rsidRDefault="001E5A44" w:rsidP="001E5A44">
            <w:pPr>
              <w:rPr>
                <w:rFonts w:ascii="Arial" w:hAnsi="Arial" w:cs="Arial"/>
              </w:rPr>
            </w:pPr>
            <w:r w:rsidRPr="0063754A">
              <w:rPr>
                <w:rFonts w:ascii="Arial" w:hAnsi="Arial" w:cs="Arial"/>
              </w:rPr>
              <w:t>H. Worrall</w:t>
            </w:r>
          </w:p>
          <w:p w:rsidR="001E5A44" w:rsidRPr="0063754A" w:rsidRDefault="001E5A44" w:rsidP="001E5A44">
            <w:pPr>
              <w:rPr>
                <w:rFonts w:ascii="Arial" w:hAnsi="Arial" w:cs="Arial"/>
              </w:rPr>
            </w:pPr>
            <w:r w:rsidRPr="0063754A">
              <w:rPr>
                <w:rFonts w:ascii="Arial" w:hAnsi="Arial" w:cs="Arial"/>
              </w:rPr>
              <w:t>(T&amp;L lead and Maths lead)</w:t>
            </w:r>
          </w:p>
          <w:p w:rsidR="001E5A44" w:rsidRDefault="001E5A44" w:rsidP="001E5A44">
            <w:pPr>
              <w:rPr>
                <w:rFonts w:ascii="Arial" w:hAnsi="Arial" w:cs="Arial"/>
              </w:rPr>
            </w:pPr>
            <w:r w:rsidRPr="0063754A">
              <w:rPr>
                <w:rFonts w:ascii="Arial" w:hAnsi="Arial" w:cs="Arial"/>
              </w:rPr>
              <w:t>SLT (assessment</w:t>
            </w:r>
          </w:p>
        </w:tc>
        <w:tc>
          <w:tcPr>
            <w:tcW w:w="1061" w:type="pct"/>
            <w:gridSpan w:val="2"/>
          </w:tcPr>
          <w:p w:rsidR="001E5A44" w:rsidRPr="0063754A" w:rsidRDefault="001E5A44" w:rsidP="001E5A44">
            <w:pPr>
              <w:rPr>
                <w:rFonts w:ascii="Arial" w:hAnsi="Arial" w:cs="Arial"/>
              </w:rPr>
            </w:pPr>
            <w:r w:rsidRPr="0063754A">
              <w:rPr>
                <w:rFonts w:ascii="Arial" w:hAnsi="Arial" w:cs="Arial"/>
              </w:rPr>
              <w:t>Lesson observations</w:t>
            </w:r>
          </w:p>
          <w:p w:rsidR="001E5A44" w:rsidRPr="0063754A" w:rsidRDefault="001E5A44" w:rsidP="001E5A44">
            <w:pPr>
              <w:rPr>
                <w:rFonts w:ascii="Arial" w:hAnsi="Arial" w:cs="Arial"/>
              </w:rPr>
            </w:pPr>
            <w:r w:rsidRPr="0063754A">
              <w:rPr>
                <w:rFonts w:ascii="Arial" w:hAnsi="Arial" w:cs="Arial"/>
              </w:rPr>
              <w:t>Learning walks</w:t>
            </w:r>
          </w:p>
          <w:p w:rsidR="001E5A44" w:rsidRPr="0063754A" w:rsidRDefault="001E5A44" w:rsidP="001E5A44">
            <w:pPr>
              <w:rPr>
                <w:rFonts w:ascii="Arial" w:hAnsi="Arial" w:cs="Arial"/>
              </w:rPr>
            </w:pPr>
            <w:r w:rsidRPr="0063754A">
              <w:rPr>
                <w:rFonts w:ascii="Arial" w:hAnsi="Arial" w:cs="Arial"/>
              </w:rPr>
              <w:t>Drop ins</w:t>
            </w:r>
          </w:p>
          <w:p w:rsidR="001E5A44" w:rsidRPr="0063754A" w:rsidRDefault="001E5A44" w:rsidP="001E5A44">
            <w:pPr>
              <w:rPr>
                <w:rFonts w:ascii="Arial" w:hAnsi="Arial" w:cs="Arial"/>
              </w:rPr>
            </w:pPr>
            <w:r w:rsidRPr="0063754A">
              <w:rPr>
                <w:rFonts w:ascii="Arial" w:hAnsi="Arial" w:cs="Arial"/>
              </w:rPr>
              <w:t>Book scrutiny</w:t>
            </w:r>
          </w:p>
          <w:p w:rsidR="001E5A44" w:rsidRPr="0063754A" w:rsidRDefault="001E5A44" w:rsidP="001E5A44">
            <w:pPr>
              <w:rPr>
                <w:rFonts w:ascii="Arial" w:hAnsi="Arial" w:cs="Arial"/>
              </w:rPr>
            </w:pPr>
            <w:r w:rsidRPr="0063754A">
              <w:rPr>
                <w:rFonts w:ascii="Arial" w:hAnsi="Arial" w:cs="Arial"/>
              </w:rPr>
              <w:t>Termly data</w:t>
            </w:r>
          </w:p>
          <w:p w:rsidR="001E5A44" w:rsidRDefault="001E5A44" w:rsidP="001E5A44">
            <w:pPr>
              <w:spacing w:after="120"/>
              <w:rPr>
                <w:rFonts w:ascii="Arial" w:hAnsi="Arial" w:cs="Arial"/>
              </w:rPr>
            </w:pPr>
            <w:r w:rsidRPr="0063754A">
              <w:rPr>
                <w:rFonts w:ascii="Arial" w:hAnsi="Arial" w:cs="Arial"/>
              </w:rPr>
              <w:t>Pupil progress meetings</w:t>
            </w:r>
          </w:p>
        </w:tc>
        <w:tc>
          <w:tcPr>
            <w:tcW w:w="818" w:type="pct"/>
            <w:gridSpan w:val="2"/>
          </w:tcPr>
          <w:p w:rsidR="001E5A44" w:rsidRDefault="001E5A44" w:rsidP="001E5A44">
            <w:pPr>
              <w:rPr>
                <w:rFonts w:ascii="Arial" w:hAnsi="Arial" w:cs="Arial"/>
              </w:rPr>
            </w:pPr>
            <w:r w:rsidRPr="0063754A">
              <w:rPr>
                <w:rFonts w:ascii="Arial" w:hAnsi="Arial" w:cs="Arial"/>
              </w:rPr>
              <w:t>Termly outcomes of monitoring cycle and pupil progress meetings.</w:t>
            </w:r>
          </w:p>
        </w:tc>
      </w:tr>
      <w:tr w:rsidR="001E5A44" w:rsidRPr="00A90165" w:rsidTr="003772B7">
        <w:trPr>
          <w:trHeight w:val="573"/>
        </w:trPr>
        <w:tc>
          <w:tcPr>
            <w:tcW w:w="881" w:type="pct"/>
            <w:gridSpan w:val="2"/>
          </w:tcPr>
          <w:p w:rsidR="001E5A44" w:rsidRDefault="001E5A44" w:rsidP="001E5A44">
            <w:pPr>
              <w:rPr>
                <w:rFonts w:ascii="Arial" w:hAnsi="Arial" w:cs="Arial"/>
              </w:rPr>
            </w:pPr>
            <w:r>
              <w:rPr>
                <w:rFonts w:ascii="Arial" w:hAnsi="Arial" w:cs="Arial"/>
              </w:rPr>
              <w:t>PP children are punctual and their attendance records are in line with national.</w:t>
            </w:r>
          </w:p>
        </w:tc>
        <w:tc>
          <w:tcPr>
            <w:tcW w:w="587" w:type="pct"/>
          </w:tcPr>
          <w:p w:rsidR="001E5A44" w:rsidRDefault="001E5A44" w:rsidP="001E5A44">
            <w:pPr>
              <w:rPr>
                <w:rFonts w:ascii="Arial" w:hAnsi="Arial" w:cs="Arial"/>
              </w:rPr>
            </w:pPr>
            <w:r>
              <w:rPr>
                <w:rFonts w:ascii="Arial" w:hAnsi="Arial" w:cs="Arial"/>
              </w:rPr>
              <w:t>First day calling</w:t>
            </w:r>
          </w:p>
          <w:p w:rsidR="001E5A44" w:rsidRDefault="001E5A44" w:rsidP="001E5A44">
            <w:pPr>
              <w:rPr>
                <w:rFonts w:ascii="Arial" w:hAnsi="Arial" w:cs="Arial"/>
              </w:rPr>
            </w:pPr>
            <w:r>
              <w:rPr>
                <w:rFonts w:ascii="Arial" w:hAnsi="Arial" w:cs="Arial"/>
              </w:rPr>
              <w:t xml:space="preserve">Attendance officer present for all lates. </w:t>
            </w:r>
          </w:p>
          <w:p w:rsidR="001E5A44" w:rsidRDefault="001E5A44" w:rsidP="001E5A44">
            <w:pPr>
              <w:rPr>
                <w:rFonts w:ascii="Arial" w:hAnsi="Arial" w:cs="Arial"/>
              </w:rPr>
            </w:pPr>
            <w:r>
              <w:rPr>
                <w:rFonts w:ascii="Arial" w:hAnsi="Arial" w:cs="Arial"/>
              </w:rPr>
              <w:t>SLA attendance</w:t>
            </w:r>
          </w:p>
        </w:tc>
        <w:tc>
          <w:tcPr>
            <w:tcW w:w="1153" w:type="pct"/>
            <w:gridSpan w:val="2"/>
          </w:tcPr>
          <w:p w:rsidR="001E5A44" w:rsidRDefault="001E5A44" w:rsidP="001E5A44">
            <w:pPr>
              <w:spacing w:before="120" w:after="120"/>
              <w:rPr>
                <w:rFonts w:ascii="Arial" w:hAnsi="Arial" w:cs="Arial"/>
              </w:rPr>
            </w:pPr>
            <w:r>
              <w:rPr>
                <w:rFonts w:ascii="Arial" w:hAnsi="Arial" w:cs="Arial"/>
              </w:rPr>
              <w:t>Targeted systematic approach across the school.</w:t>
            </w:r>
          </w:p>
          <w:p w:rsidR="001E5A44" w:rsidRDefault="001E5A44" w:rsidP="001E5A44">
            <w:pPr>
              <w:spacing w:before="120" w:after="120"/>
              <w:rPr>
                <w:rFonts w:ascii="Arial" w:hAnsi="Arial" w:cs="Arial"/>
              </w:rPr>
            </w:pPr>
            <w:r>
              <w:rPr>
                <w:rFonts w:ascii="Arial" w:hAnsi="Arial" w:cs="Arial"/>
              </w:rPr>
              <w:t xml:space="preserve">Tracking system and analysis of data to identify target groups and </w:t>
            </w:r>
            <w:r w:rsidR="00415D5C">
              <w:rPr>
                <w:rFonts w:ascii="Arial" w:hAnsi="Arial" w:cs="Arial"/>
              </w:rPr>
              <w:t>families</w:t>
            </w:r>
            <w:bookmarkStart w:id="0" w:name="_GoBack"/>
            <w:bookmarkEnd w:id="0"/>
            <w:r>
              <w:rPr>
                <w:rFonts w:ascii="Arial" w:hAnsi="Arial" w:cs="Arial"/>
              </w:rPr>
              <w:t>.</w:t>
            </w:r>
          </w:p>
        </w:tc>
        <w:tc>
          <w:tcPr>
            <w:tcW w:w="500" w:type="pct"/>
            <w:gridSpan w:val="4"/>
          </w:tcPr>
          <w:p w:rsidR="001E5A44" w:rsidRDefault="001E5A44" w:rsidP="001E5A44">
            <w:pPr>
              <w:rPr>
                <w:rFonts w:ascii="Arial" w:hAnsi="Arial" w:cs="Arial"/>
              </w:rPr>
            </w:pPr>
            <w:r>
              <w:rPr>
                <w:rFonts w:ascii="Arial" w:hAnsi="Arial" w:cs="Arial"/>
              </w:rPr>
              <w:t>AM Ferrigan (ABI lead)</w:t>
            </w:r>
          </w:p>
          <w:p w:rsidR="001E5A44" w:rsidRPr="0063754A" w:rsidRDefault="001E5A44" w:rsidP="001E5A44">
            <w:pPr>
              <w:rPr>
                <w:rFonts w:ascii="Arial" w:hAnsi="Arial" w:cs="Arial"/>
              </w:rPr>
            </w:pPr>
            <w:r>
              <w:rPr>
                <w:rFonts w:ascii="Arial" w:hAnsi="Arial" w:cs="Arial"/>
              </w:rPr>
              <w:t>Attendance SLA</w:t>
            </w:r>
          </w:p>
        </w:tc>
        <w:tc>
          <w:tcPr>
            <w:tcW w:w="1061" w:type="pct"/>
            <w:gridSpan w:val="2"/>
          </w:tcPr>
          <w:p w:rsidR="001E5A44" w:rsidRDefault="001E5A44" w:rsidP="001E5A44">
            <w:pPr>
              <w:rPr>
                <w:rFonts w:ascii="Arial" w:hAnsi="Arial" w:cs="Arial"/>
              </w:rPr>
            </w:pPr>
            <w:r>
              <w:rPr>
                <w:rFonts w:ascii="Arial" w:hAnsi="Arial" w:cs="Arial"/>
              </w:rPr>
              <w:t>SIMS</w:t>
            </w:r>
          </w:p>
          <w:p w:rsidR="001E5A44" w:rsidRDefault="001E5A44" w:rsidP="001E5A44">
            <w:pPr>
              <w:rPr>
                <w:rFonts w:ascii="Arial" w:hAnsi="Arial" w:cs="Arial"/>
              </w:rPr>
            </w:pPr>
            <w:r>
              <w:rPr>
                <w:rFonts w:ascii="Arial" w:hAnsi="Arial" w:cs="Arial"/>
              </w:rPr>
              <w:t>Attendance and punctuality reports</w:t>
            </w:r>
          </w:p>
          <w:p w:rsidR="001E5A44" w:rsidRPr="0063754A" w:rsidRDefault="001E5A44" w:rsidP="001E5A44">
            <w:pPr>
              <w:rPr>
                <w:rFonts w:ascii="Arial" w:hAnsi="Arial" w:cs="Arial"/>
              </w:rPr>
            </w:pPr>
            <w:r>
              <w:rPr>
                <w:rFonts w:ascii="Arial" w:hAnsi="Arial" w:cs="Arial"/>
              </w:rPr>
              <w:t>Tracking system</w:t>
            </w:r>
          </w:p>
        </w:tc>
        <w:tc>
          <w:tcPr>
            <w:tcW w:w="818" w:type="pct"/>
            <w:gridSpan w:val="2"/>
          </w:tcPr>
          <w:p w:rsidR="001E5A44" w:rsidRPr="0063754A" w:rsidRDefault="001E5A44" w:rsidP="001E5A44">
            <w:pPr>
              <w:rPr>
                <w:rFonts w:ascii="Arial" w:hAnsi="Arial" w:cs="Arial"/>
              </w:rPr>
            </w:pPr>
          </w:p>
        </w:tc>
      </w:tr>
      <w:tr w:rsidR="001E5A44" w:rsidRPr="00A90165" w:rsidTr="003772B7">
        <w:trPr>
          <w:trHeight w:val="573"/>
        </w:trPr>
        <w:tc>
          <w:tcPr>
            <w:tcW w:w="881" w:type="pct"/>
            <w:gridSpan w:val="2"/>
          </w:tcPr>
          <w:p w:rsidR="001E5A44" w:rsidRDefault="001E5A44" w:rsidP="001E5A44">
            <w:pPr>
              <w:rPr>
                <w:rFonts w:ascii="Arial" w:hAnsi="Arial" w:cs="Arial"/>
              </w:rPr>
            </w:pPr>
            <w:r>
              <w:rPr>
                <w:rFonts w:ascii="Arial" w:hAnsi="Arial" w:cs="Arial"/>
              </w:rPr>
              <w:t>Emotional barriers don’t stand in the way of PP children accessing the curriculum. Children have increased levels of resilience and can manage their own behaviour.</w:t>
            </w:r>
          </w:p>
        </w:tc>
        <w:tc>
          <w:tcPr>
            <w:tcW w:w="587" w:type="pct"/>
          </w:tcPr>
          <w:p w:rsidR="001E5A44" w:rsidRDefault="001E5A44" w:rsidP="001E5A44">
            <w:pPr>
              <w:rPr>
                <w:rFonts w:ascii="Arial" w:hAnsi="Arial" w:cs="Arial"/>
              </w:rPr>
            </w:pPr>
            <w:r>
              <w:rPr>
                <w:rFonts w:ascii="Arial" w:hAnsi="Arial" w:cs="Arial"/>
              </w:rPr>
              <w:t>Behaviour system</w:t>
            </w:r>
          </w:p>
          <w:p w:rsidR="001E5A44" w:rsidRDefault="001E5A44" w:rsidP="001E5A44">
            <w:pPr>
              <w:rPr>
                <w:rFonts w:ascii="Arial" w:hAnsi="Arial" w:cs="Arial"/>
              </w:rPr>
            </w:pPr>
          </w:p>
          <w:p w:rsidR="001E5A44" w:rsidRDefault="001E5A44" w:rsidP="001E5A44">
            <w:pPr>
              <w:rPr>
                <w:rFonts w:ascii="Arial" w:hAnsi="Arial" w:cs="Arial"/>
              </w:rPr>
            </w:pPr>
            <w:r>
              <w:rPr>
                <w:rFonts w:ascii="Arial" w:hAnsi="Arial" w:cs="Arial"/>
              </w:rPr>
              <w:t>Forest School</w:t>
            </w:r>
          </w:p>
          <w:p w:rsidR="001E5A44" w:rsidRDefault="001E5A44" w:rsidP="001E5A44">
            <w:pPr>
              <w:rPr>
                <w:rFonts w:ascii="Arial" w:hAnsi="Arial" w:cs="Arial"/>
              </w:rPr>
            </w:pPr>
          </w:p>
          <w:p w:rsidR="001E5A44" w:rsidRDefault="001E5A44" w:rsidP="001E5A44">
            <w:pPr>
              <w:rPr>
                <w:rFonts w:ascii="Arial" w:hAnsi="Arial" w:cs="Arial"/>
              </w:rPr>
            </w:pPr>
            <w:r>
              <w:rPr>
                <w:rFonts w:ascii="Arial" w:hAnsi="Arial" w:cs="Arial"/>
              </w:rPr>
              <w:t xml:space="preserve">Wellbeing </w:t>
            </w:r>
          </w:p>
          <w:p w:rsidR="001E5A44" w:rsidRPr="0063754A" w:rsidRDefault="001E5A44" w:rsidP="001E5A44">
            <w:pPr>
              <w:rPr>
                <w:rFonts w:ascii="Arial" w:hAnsi="Arial" w:cs="Arial"/>
              </w:rPr>
            </w:pPr>
            <w:r>
              <w:rPr>
                <w:rFonts w:ascii="Arial" w:hAnsi="Arial" w:cs="Arial"/>
              </w:rPr>
              <w:t>through Yoga</w:t>
            </w:r>
          </w:p>
        </w:tc>
        <w:tc>
          <w:tcPr>
            <w:tcW w:w="1153" w:type="pct"/>
            <w:gridSpan w:val="2"/>
          </w:tcPr>
          <w:p w:rsidR="001E5A44" w:rsidRDefault="001E5A44" w:rsidP="001E5A44">
            <w:pPr>
              <w:spacing w:before="120" w:after="120"/>
              <w:rPr>
                <w:rFonts w:ascii="Arial" w:hAnsi="Arial" w:cs="Arial"/>
              </w:rPr>
            </w:pPr>
            <w:r>
              <w:rPr>
                <w:rFonts w:ascii="Arial" w:hAnsi="Arial" w:cs="Arial"/>
              </w:rPr>
              <w:t>Systematic and consistency in approach across the curriculum and school.</w:t>
            </w:r>
          </w:p>
          <w:p w:rsidR="001E5A44" w:rsidRDefault="001E5A44" w:rsidP="001E5A44">
            <w:pPr>
              <w:spacing w:before="120" w:after="120"/>
              <w:rPr>
                <w:rFonts w:ascii="Arial" w:hAnsi="Arial" w:cs="Arial"/>
              </w:rPr>
            </w:pPr>
            <w:r>
              <w:rPr>
                <w:rFonts w:ascii="Arial" w:hAnsi="Arial" w:cs="Arial"/>
              </w:rPr>
              <w:t>Children and staff have a clear understanding of expectations.</w:t>
            </w:r>
          </w:p>
          <w:p w:rsidR="001E5A44" w:rsidRDefault="001E5A44" w:rsidP="001E5A44">
            <w:pPr>
              <w:spacing w:before="120" w:after="120"/>
              <w:rPr>
                <w:rFonts w:ascii="Arial" w:hAnsi="Arial" w:cs="Arial"/>
              </w:rPr>
            </w:pPr>
            <w:r>
              <w:rPr>
                <w:rFonts w:ascii="Arial" w:hAnsi="Arial" w:cs="Arial"/>
              </w:rPr>
              <w:t>Develop pupils’ emotional resilience.</w:t>
            </w:r>
          </w:p>
        </w:tc>
        <w:tc>
          <w:tcPr>
            <w:tcW w:w="500" w:type="pct"/>
            <w:gridSpan w:val="4"/>
          </w:tcPr>
          <w:p w:rsidR="001E5A44" w:rsidRDefault="001E5A44" w:rsidP="001E5A44">
            <w:pPr>
              <w:spacing w:before="120" w:after="120"/>
              <w:rPr>
                <w:rFonts w:ascii="Arial" w:hAnsi="Arial" w:cs="Arial"/>
              </w:rPr>
            </w:pPr>
            <w:r>
              <w:rPr>
                <w:rFonts w:ascii="Arial" w:hAnsi="Arial" w:cs="Arial"/>
              </w:rPr>
              <w:t>AM Ferrigan (ABI lead)</w:t>
            </w:r>
          </w:p>
          <w:p w:rsidR="001E5A44" w:rsidRDefault="001E5A44" w:rsidP="001E5A44">
            <w:pPr>
              <w:spacing w:before="120" w:after="120"/>
              <w:rPr>
                <w:rFonts w:ascii="Arial" w:hAnsi="Arial" w:cs="Arial"/>
              </w:rPr>
            </w:pPr>
          </w:p>
          <w:p w:rsidR="001E5A44" w:rsidRPr="0063754A" w:rsidRDefault="001E5A44" w:rsidP="001E5A44">
            <w:pPr>
              <w:spacing w:before="120" w:after="120"/>
              <w:rPr>
                <w:rFonts w:ascii="Arial" w:hAnsi="Arial" w:cs="Arial"/>
              </w:rPr>
            </w:pPr>
            <w:r>
              <w:rPr>
                <w:rFonts w:ascii="Arial" w:hAnsi="Arial" w:cs="Arial"/>
              </w:rPr>
              <w:t>Jen Hoe (Yoga and wellbeing instructor)</w:t>
            </w:r>
          </w:p>
        </w:tc>
        <w:tc>
          <w:tcPr>
            <w:tcW w:w="1061" w:type="pct"/>
            <w:gridSpan w:val="2"/>
          </w:tcPr>
          <w:p w:rsidR="001E5A44" w:rsidRDefault="001E5A44" w:rsidP="001E5A44">
            <w:pPr>
              <w:rPr>
                <w:rFonts w:ascii="Arial" w:hAnsi="Arial" w:cs="Arial"/>
              </w:rPr>
            </w:pPr>
            <w:r>
              <w:rPr>
                <w:rFonts w:ascii="Arial" w:hAnsi="Arial" w:cs="Arial"/>
              </w:rPr>
              <w:t>SIMS</w:t>
            </w:r>
          </w:p>
          <w:p w:rsidR="001E5A44" w:rsidRDefault="001E5A44" w:rsidP="001E5A44">
            <w:pPr>
              <w:rPr>
                <w:rFonts w:ascii="Arial" w:hAnsi="Arial" w:cs="Arial"/>
              </w:rPr>
            </w:pPr>
            <w:r>
              <w:rPr>
                <w:rFonts w:ascii="Arial" w:hAnsi="Arial" w:cs="Arial"/>
              </w:rPr>
              <w:t>Drop-ins</w:t>
            </w:r>
          </w:p>
          <w:p w:rsidR="001E5A44" w:rsidRDefault="001E5A44" w:rsidP="001E5A44">
            <w:pPr>
              <w:rPr>
                <w:rFonts w:ascii="Arial" w:hAnsi="Arial" w:cs="Arial"/>
              </w:rPr>
            </w:pPr>
            <w:r>
              <w:rPr>
                <w:rFonts w:ascii="Arial" w:hAnsi="Arial" w:cs="Arial"/>
              </w:rPr>
              <w:t>Learning walks</w:t>
            </w:r>
          </w:p>
          <w:p w:rsidR="001E5A44" w:rsidRDefault="001E5A44" w:rsidP="001E5A44">
            <w:pPr>
              <w:rPr>
                <w:rFonts w:ascii="Arial" w:hAnsi="Arial" w:cs="Arial"/>
              </w:rPr>
            </w:pPr>
            <w:r>
              <w:rPr>
                <w:rFonts w:ascii="Arial" w:hAnsi="Arial" w:cs="Arial"/>
              </w:rPr>
              <w:t>Behaviour logs</w:t>
            </w:r>
          </w:p>
          <w:p w:rsidR="001E5A44" w:rsidRPr="0063754A" w:rsidRDefault="001E5A44" w:rsidP="001E5A44">
            <w:pPr>
              <w:rPr>
                <w:rFonts w:ascii="Arial" w:hAnsi="Arial" w:cs="Arial"/>
              </w:rPr>
            </w:pPr>
            <w:r>
              <w:rPr>
                <w:rFonts w:ascii="Arial" w:hAnsi="Arial" w:cs="Arial"/>
              </w:rPr>
              <w:t>Pupil progress data</w:t>
            </w:r>
          </w:p>
        </w:tc>
        <w:tc>
          <w:tcPr>
            <w:tcW w:w="818" w:type="pct"/>
            <w:gridSpan w:val="2"/>
          </w:tcPr>
          <w:p w:rsidR="001E5A44" w:rsidRPr="0063754A" w:rsidRDefault="001E5A44" w:rsidP="001E5A44">
            <w:pPr>
              <w:rPr>
                <w:rFonts w:ascii="Arial" w:hAnsi="Arial" w:cs="Arial"/>
              </w:rPr>
            </w:pPr>
            <w:r w:rsidRPr="00E1117B">
              <w:rPr>
                <w:rFonts w:ascii="Arial" w:hAnsi="Arial" w:cs="Arial"/>
              </w:rPr>
              <w:t xml:space="preserve">Termly </w:t>
            </w:r>
          </w:p>
        </w:tc>
      </w:tr>
      <w:tr w:rsidR="001E5A44" w:rsidRPr="00A90165" w:rsidTr="003772B7">
        <w:trPr>
          <w:trHeight w:val="573"/>
        </w:trPr>
        <w:tc>
          <w:tcPr>
            <w:tcW w:w="881" w:type="pct"/>
            <w:gridSpan w:val="2"/>
          </w:tcPr>
          <w:p w:rsidR="001E5A44" w:rsidRDefault="001E5A44" w:rsidP="001E5A44">
            <w:pPr>
              <w:rPr>
                <w:rFonts w:ascii="Arial" w:hAnsi="Arial" w:cs="Arial"/>
              </w:rPr>
            </w:pPr>
            <w:r>
              <w:rPr>
                <w:rFonts w:ascii="Arial" w:hAnsi="Arial" w:cs="Arial"/>
              </w:rPr>
              <w:t>Staff have a good understanding of family circumstances and this does not impact on PP children accessing the curriculum or attendance at school. Children are supported in school and make progress in line with Non-PP children,</w:t>
            </w:r>
          </w:p>
        </w:tc>
        <w:tc>
          <w:tcPr>
            <w:tcW w:w="587" w:type="pct"/>
          </w:tcPr>
          <w:p w:rsidR="001E5A44" w:rsidRDefault="001E5A44" w:rsidP="001E5A44">
            <w:pPr>
              <w:rPr>
                <w:rFonts w:ascii="Arial" w:hAnsi="Arial" w:cs="Arial"/>
              </w:rPr>
            </w:pPr>
            <w:r>
              <w:rPr>
                <w:rFonts w:ascii="Arial" w:hAnsi="Arial" w:cs="Arial"/>
              </w:rPr>
              <w:t>Attendance SLA</w:t>
            </w:r>
          </w:p>
          <w:p w:rsidR="001E5A44" w:rsidRDefault="001E5A44" w:rsidP="001E5A44">
            <w:pPr>
              <w:rPr>
                <w:rFonts w:ascii="Arial" w:hAnsi="Arial" w:cs="Arial"/>
              </w:rPr>
            </w:pPr>
          </w:p>
          <w:p w:rsidR="001E5A44" w:rsidRPr="0063754A" w:rsidRDefault="001E5A44" w:rsidP="001E5A44">
            <w:pPr>
              <w:rPr>
                <w:rFonts w:ascii="Arial" w:hAnsi="Arial" w:cs="Arial"/>
              </w:rPr>
            </w:pPr>
            <w:r>
              <w:rPr>
                <w:rFonts w:ascii="Arial" w:hAnsi="Arial" w:cs="Arial"/>
              </w:rPr>
              <w:t>CPOMS</w:t>
            </w:r>
          </w:p>
        </w:tc>
        <w:tc>
          <w:tcPr>
            <w:tcW w:w="1153" w:type="pct"/>
            <w:gridSpan w:val="2"/>
          </w:tcPr>
          <w:p w:rsidR="001E5A44" w:rsidRDefault="001E5A44" w:rsidP="001E5A44">
            <w:pPr>
              <w:spacing w:before="120" w:after="120"/>
              <w:rPr>
                <w:rFonts w:ascii="Arial" w:hAnsi="Arial" w:cs="Arial"/>
              </w:rPr>
            </w:pPr>
            <w:r>
              <w:rPr>
                <w:rFonts w:ascii="Arial" w:hAnsi="Arial" w:cs="Arial"/>
              </w:rPr>
              <w:t>Specific families are targeted for support and liaise with a central point of contact (ABI lead). Key person is responsible for engaging target families.</w:t>
            </w:r>
          </w:p>
          <w:p w:rsidR="001E5A44" w:rsidRDefault="001E5A44" w:rsidP="001E5A44">
            <w:pPr>
              <w:spacing w:before="120" w:after="120"/>
              <w:rPr>
                <w:rFonts w:ascii="Arial" w:hAnsi="Arial" w:cs="Arial"/>
              </w:rPr>
            </w:pPr>
            <w:r>
              <w:rPr>
                <w:rFonts w:ascii="Arial" w:hAnsi="Arial" w:cs="Arial"/>
              </w:rPr>
              <w:t>A central system is held so staff are kept up to date with developments and alerted about key issues.</w:t>
            </w:r>
          </w:p>
        </w:tc>
        <w:tc>
          <w:tcPr>
            <w:tcW w:w="500" w:type="pct"/>
            <w:gridSpan w:val="4"/>
          </w:tcPr>
          <w:p w:rsidR="001E5A44" w:rsidRDefault="001E5A44" w:rsidP="001E5A44">
            <w:pPr>
              <w:spacing w:before="120" w:after="120"/>
              <w:rPr>
                <w:rFonts w:ascii="Arial" w:hAnsi="Arial" w:cs="Arial"/>
              </w:rPr>
            </w:pPr>
            <w:r>
              <w:rPr>
                <w:rFonts w:ascii="Arial" w:hAnsi="Arial" w:cs="Arial"/>
              </w:rPr>
              <w:t>K Traverse (DSL)</w:t>
            </w:r>
          </w:p>
          <w:p w:rsidR="001E5A44" w:rsidRPr="0063754A" w:rsidRDefault="001E5A44" w:rsidP="001E5A44">
            <w:pPr>
              <w:spacing w:before="120" w:after="120"/>
              <w:rPr>
                <w:rFonts w:ascii="Arial" w:hAnsi="Arial" w:cs="Arial"/>
              </w:rPr>
            </w:pPr>
            <w:r>
              <w:rPr>
                <w:rFonts w:ascii="Arial" w:hAnsi="Arial" w:cs="Arial"/>
              </w:rPr>
              <w:t>AM Ferrigan (ABI lead)</w:t>
            </w:r>
          </w:p>
        </w:tc>
        <w:tc>
          <w:tcPr>
            <w:tcW w:w="1061" w:type="pct"/>
            <w:gridSpan w:val="2"/>
          </w:tcPr>
          <w:p w:rsidR="001E5A44" w:rsidRDefault="001E5A44" w:rsidP="001E5A44">
            <w:pPr>
              <w:rPr>
                <w:rFonts w:ascii="Arial" w:hAnsi="Arial" w:cs="Arial"/>
              </w:rPr>
            </w:pPr>
            <w:r w:rsidRPr="00061930">
              <w:rPr>
                <w:rFonts w:ascii="Arial" w:hAnsi="Arial" w:cs="Arial"/>
              </w:rPr>
              <w:t>SIMS</w:t>
            </w:r>
          </w:p>
          <w:p w:rsidR="001E5A44" w:rsidRDefault="001E5A44" w:rsidP="001E5A44">
            <w:pPr>
              <w:rPr>
                <w:rFonts w:ascii="Arial" w:hAnsi="Arial" w:cs="Arial"/>
              </w:rPr>
            </w:pPr>
            <w:r>
              <w:rPr>
                <w:rFonts w:ascii="Arial" w:hAnsi="Arial" w:cs="Arial"/>
              </w:rPr>
              <w:t>Attendance and punctuality reports</w:t>
            </w:r>
          </w:p>
          <w:p w:rsidR="001E5A44" w:rsidRDefault="001E5A44" w:rsidP="001E5A44">
            <w:pPr>
              <w:rPr>
                <w:rFonts w:ascii="Arial" w:hAnsi="Arial" w:cs="Arial"/>
              </w:rPr>
            </w:pPr>
            <w:r>
              <w:rPr>
                <w:rFonts w:ascii="Arial" w:hAnsi="Arial" w:cs="Arial"/>
              </w:rPr>
              <w:t>O’Track</w:t>
            </w:r>
          </w:p>
          <w:p w:rsidR="001E5A44" w:rsidRPr="00061930" w:rsidRDefault="001E5A44" w:rsidP="001E5A44">
            <w:pPr>
              <w:rPr>
                <w:rFonts w:ascii="Arial" w:hAnsi="Arial" w:cs="Arial"/>
              </w:rPr>
            </w:pPr>
            <w:r>
              <w:rPr>
                <w:rFonts w:ascii="Arial" w:hAnsi="Arial" w:cs="Arial"/>
              </w:rPr>
              <w:t>Family meetings</w:t>
            </w:r>
          </w:p>
          <w:p w:rsidR="001E5A44" w:rsidRPr="00061930" w:rsidRDefault="001E5A44" w:rsidP="001E5A44">
            <w:pPr>
              <w:rPr>
                <w:rFonts w:ascii="Arial" w:hAnsi="Arial" w:cs="Arial"/>
              </w:rPr>
            </w:pPr>
            <w:r w:rsidRPr="00061930">
              <w:rPr>
                <w:rFonts w:ascii="Arial" w:hAnsi="Arial" w:cs="Arial"/>
              </w:rPr>
              <w:t>Drop-ins</w:t>
            </w:r>
          </w:p>
          <w:p w:rsidR="001E5A44" w:rsidRPr="00061930" w:rsidRDefault="001E5A44" w:rsidP="001E5A44">
            <w:pPr>
              <w:rPr>
                <w:rFonts w:ascii="Arial" w:hAnsi="Arial" w:cs="Arial"/>
              </w:rPr>
            </w:pPr>
            <w:r w:rsidRPr="00061930">
              <w:rPr>
                <w:rFonts w:ascii="Arial" w:hAnsi="Arial" w:cs="Arial"/>
              </w:rPr>
              <w:t>Learning walks</w:t>
            </w:r>
          </w:p>
          <w:p w:rsidR="001E5A44" w:rsidRPr="00061930" w:rsidRDefault="001E5A44" w:rsidP="001E5A44">
            <w:pPr>
              <w:rPr>
                <w:rFonts w:ascii="Arial" w:hAnsi="Arial" w:cs="Arial"/>
              </w:rPr>
            </w:pPr>
            <w:r w:rsidRPr="00061930">
              <w:rPr>
                <w:rFonts w:ascii="Arial" w:hAnsi="Arial" w:cs="Arial"/>
              </w:rPr>
              <w:t>Behaviour logs</w:t>
            </w:r>
          </w:p>
          <w:p w:rsidR="001E5A44" w:rsidRPr="0063754A" w:rsidRDefault="001E5A44" w:rsidP="001E5A44">
            <w:pPr>
              <w:rPr>
                <w:rFonts w:ascii="Arial" w:hAnsi="Arial" w:cs="Arial"/>
              </w:rPr>
            </w:pPr>
            <w:r w:rsidRPr="00061930">
              <w:rPr>
                <w:rFonts w:ascii="Arial" w:hAnsi="Arial" w:cs="Arial"/>
              </w:rPr>
              <w:t>Pupil progress data</w:t>
            </w:r>
          </w:p>
        </w:tc>
        <w:tc>
          <w:tcPr>
            <w:tcW w:w="818" w:type="pct"/>
            <w:gridSpan w:val="2"/>
          </w:tcPr>
          <w:p w:rsidR="001E5A44" w:rsidRPr="0063754A" w:rsidRDefault="001E5A44" w:rsidP="001E5A44">
            <w:pPr>
              <w:rPr>
                <w:rFonts w:ascii="Arial" w:hAnsi="Arial" w:cs="Arial"/>
              </w:rPr>
            </w:pPr>
            <w:r>
              <w:rPr>
                <w:rFonts w:ascii="Arial" w:hAnsi="Arial" w:cs="Arial"/>
              </w:rPr>
              <w:t xml:space="preserve">Termly </w:t>
            </w:r>
          </w:p>
        </w:tc>
      </w:tr>
      <w:tr w:rsidR="001E5A44" w:rsidRPr="00A90165" w:rsidTr="003772B7">
        <w:trPr>
          <w:trHeight w:val="573"/>
        </w:trPr>
        <w:tc>
          <w:tcPr>
            <w:tcW w:w="881" w:type="pct"/>
            <w:gridSpan w:val="2"/>
          </w:tcPr>
          <w:p w:rsidR="001E5A44" w:rsidRDefault="001E5A44" w:rsidP="001E5A44">
            <w:pPr>
              <w:rPr>
                <w:rFonts w:ascii="Arial" w:hAnsi="Arial" w:cs="Arial"/>
              </w:rPr>
            </w:pPr>
            <w:r>
              <w:rPr>
                <w:rFonts w:ascii="Arial" w:hAnsi="Arial" w:cs="Arial"/>
              </w:rPr>
              <w:lastRenderedPageBreak/>
              <w:t>Parents are fully involved in their child/</w:t>
            </w:r>
            <w:proofErr w:type="spellStart"/>
            <w:r>
              <w:rPr>
                <w:rFonts w:ascii="Arial" w:hAnsi="Arial" w:cs="Arial"/>
              </w:rPr>
              <w:t>ren’s</w:t>
            </w:r>
            <w:proofErr w:type="spellEnd"/>
            <w:r>
              <w:rPr>
                <w:rFonts w:ascii="Arial" w:hAnsi="Arial" w:cs="Arial"/>
              </w:rPr>
              <w:t xml:space="preserve"> school and education.</w:t>
            </w:r>
          </w:p>
        </w:tc>
        <w:tc>
          <w:tcPr>
            <w:tcW w:w="587" w:type="pct"/>
          </w:tcPr>
          <w:p w:rsidR="001E5A44" w:rsidRDefault="001E5A44" w:rsidP="001E5A44">
            <w:pPr>
              <w:rPr>
                <w:rFonts w:ascii="Arial" w:hAnsi="Arial" w:cs="Arial"/>
              </w:rPr>
            </w:pPr>
            <w:r>
              <w:rPr>
                <w:rFonts w:ascii="Arial" w:hAnsi="Arial" w:cs="Arial"/>
              </w:rPr>
              <w:t>Parents evenings, workshops, events, meetings.</w:t>
            </w:r>
          </w:p>
        </w:tc>
        <w:tc>
          <w:tcPr>
            <w:tcW w:w="1153" w:type="pct"/>
            <w:gridSpan w:val="2"/>
          </w:tcPr>
          <w:p w:rsidR="001E5A44" w:rsidRDefault="001E5A44" w:rsidP="001E5A44">
            <w:pPr>
              <w:spacing w:before="120" w:after="120"/>
              <w:rPr>
                <w:rFonts w:ascii="Arial" w:hAnsi="Arial" w:cs="Arial"/>
              </w:rPr>
            </w:pPr>
            <w:r>
              <w:rPr>
                <w:rFonts w:ascii="Arial" w:hAnsi="Arial" w:cs="Arial"/>
              </w:rPr>
              <w:t xml:space="preserve">Parents are invited regularly to take part in curriculum activities. To increase engagement with the school and improve understanding of the curriculum. </w:t>
            </w:r>
          </w:p>
        </w:tc>
        <w:tc>
          <w:tcPr>
            <w:tcW w:w="500" w:type="pct"/>
            <w:gridSpan w:val="4"/>
          </w:tcPr>
          <w:p w:rsidR="001E5A44" w:rsidRDefault="001E5A44" w:rsidP="001E5A44">
            <w:pPr>
              <w:spacing w:before="120" w:after="120"/>
              <w:rPr>
                <w:rFonts w:ascii="Arial" w:hAnsi="Arial" w:cs="Arial"/>
              </w:rPr>
            </w:pPr>
            <w:r>
              <w:rPr>
                <w:rFonts w:ascii="Arial" w:hAnsi="Arial" w:cs="Arial"/>
              </w:rPr>
              <w:t>M Ferrigan</w:t>
            </w:r>
          </w:p>
          <w:p w:rsidR="001E5A44" w:rsidRPr="0063754A" w:rsidRDefault="001E5A44" w:rsidP="001E5A44">
            <w:pPr>
              <w:spacing w:before="120" w:after="120"/>
              <w:rPr>
                <w:rFonts w:ascii="Arial" w:hAnsi="Arial" w:cs="Arial"/>
              </w:rPr>
            </w:pPr>
            <w:r>
              <w:rPr>
                <w:rFonts w:ascii="Arial" w:hAnsi="Arial" w:cs="Arial"/>
              </w:rPr>
              <w:t>(ABI lead)</w:t>
            </w:r>
          </w:p>
        </w:tc>
        <w:tc>
          <w:tcPr>
            <w:tcW w:w="1061" w:type="pct"/>
            <w:gridSpan w:val="2"/>
          </w:tcPr>
          <w:p w:rsidR="001E5A44" w:rsidRDefault="001E5A44" w:rsidP="001E5A44">
            <w:pPr>
              <w:rPr>
                <w:rFonts w:ascii="Arial" w:hAnsi="Arial" w:cs="Arial"/>
              </w:rPr>
            </w:pPr>
            <w:r>
              <w:rPr>
                <w:rFonts w:ascii="Arial" w:hAnsi="Arial" w:cs="Arial"/>
              </w:rPr>
              <w:t>% attendance records</w:t>
            </w:r>
          </w:p>
          <w:p w:rsidR="001E5A44" w:rsidRPr="0063754A" w:rsidRDefault="001E5A44" w:rsidP="001E5A44">
            <w:pPr>
              <w:rPr>
                <w:rFonts w:ascii="Arial" w:hAnsi="Arial" w:cs="Arial"/>
              </w:rPr>
            </w:pPr>
            <w:r>
              <w:rPr>
                <w:rFonts w:ascii="Arial" w:hAnsi="Arial" w:cs="Arial"/>
              </w:rPr>
              <w:t>Parent engagement</w:t>
            </w:r>
          </w:p>
        </w:tc>
        <w:tc>
          <w:tcPr>
            <w:tcW w:w="818" w:type="pct"/>
            <w:gridSpan w:val="2"/>
          </w:tcPr>
          <w:p w:rsidR="001E5A44" w:rsidRPr="0063754A" w:rsidRDefault="001E5A44" w:rsidP="001E5A44">
            <w:pPr>
              <w:rPr>
                <w:rFonts w:ascii="Arial" w:hAnsi="Arial" w:cs="Arial"/>
              </w:rPr>
            </w:pPr>
            <w:r>
              <w:rPr>
                <w:rFonts w:ascii="Arial" w:hAnsi="Arial" w:cs="Arial"/>
              </w:rPr>
              <w:t xml:space="preserve">Termly </w:t>
            </w:r>
          </w:p>
        </w:tc>
      </w:tr>
      <w:tr w:rsidR="001E5A44" w:rsidRPr="00A90165" w:rsidTr="008E51EA">
        <w:tc>
          <w:tcPr>
            <w:tcW w:w="5000" w:type="pct"/>
            <w:gridSpan w:val="13"/>
            <w:shd w:val="clear" w:color="auto" w:fill="C00000"/>
          </w:tcPr>
          <w:p w:rsidR="001E5A44" w:rsidRPr="008E51EA" w:rsidRDefault="001E5A44" w:rsidP="001E5A44">
            <w:pPr>
              <w:pStyle w:val="ListParagraph"/>
              <w:numPr>
                <w:ilvl w:val="0"/>
                <w:numId w:val="28"/>
              </w:numPr>
              <w:spacing w:before="120" w:after="120"/>
              <w:rPr>
                <w:rFonts w:ascii="Arial" w:hAnsi="Arial" w:cs="Arial"/>
              </w:rPr>
            </w:pPr>
            <w:r w:rsidRPr="008E51EA">
              <w:rPr>
                <w:rFonts w:ascii="Arial" w:hAnsi="Arial" w:cs="Arial"/>
                <w:color w:val="FFFFFF" w:themeColor="background1"/>
              </w:rPr>
              <w:t>Targeted support</w:t>
            </w:r>
          </w:p>
        </w:tc>
      </w:tr>
      <w:tr w:rsidR="001E5A44" w:rsidRPr="00A90165" w:rsidTr="003772B7">
        <w:tc>
          <w:tcPr>
            <w:tcW w:w="88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Desired outcome</w:t>
            </w:r>
          </w:p>
        </w:tc>
        <w:tc>
          <w:tcPr>
            <w:tcW w:w="587"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Chosen Action/approach</w:t>
            </w:r>
          </w:p>
        </w:tc>
        <w:tc>
          <w:tcPr>
            <w:tcW w:w="1153"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What is the evidence and rationale for this choice?</w:t>
            </w:r>
          </w:p>
        </w:tc>
        <w:tc>
          <w:tcPr>
            <w:tcW w:w="500" w:type="pct"/>
            <w:gridSpan w:val="4"/>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Staff lead</w:t>
            </w:r>
          </w:p>
        </w:tc>
        <w:tc>
          <w:tcPr>
            <w:tcW w:w="106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How will you ensure it is implemented well?</w:t>
            </w:r>
          </w:p>
        </w:tc>
        <w:tc>
          <w:tcPr>
            <w:tcW w:w="818"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When will you review the implementation?</w:t>
            </w:r>
          </w:p>
        </w:tc>
      </w:tr>
      <w:tr w:rsidR="001E5A44" w:rsidRPr="00A90165" w:rsidTr="003772B7">
        <w:tc>
          <w:tcPr>
            <w:tcW w:w="881" w:type="pct"/>
            <w:gridSpan w:val="2"/>
            <w:shd w:val="clear" w:color="auto" w:fill="FFFFFF" w:themeFill="background1"/>
          </w:tcPr>
          <w:p w:rsidR="001E5A44" w:rsidRDefault="001E5A44" w:rsidP="001E5A44">
            <w:pPr>
              <w:spacing w:before="120" w:after="120"/>
              <w:rPr>
                <w:rFonts w:ascii="Arial" w:hAnsi="Arial" w:cs="Arial"/>
              </w:rPr>
            </w:pPr>
            <w:r w:rsidRPr="00F7185E">
              <w:rPr>
                <w:rFonts w:ascii="Arial" w:hAnsi="Arial" w:cs="Arial"/>
              </w:rPr>
              <w:t>Higher rates of progress through KS1 and KS2 for pupils eligible for PP</w:t>
            </w:r>
            <w:r>
              <w:rPr>
                <w:rFonts w:ascii="Arial" w:hAnsi="Arial" w:cs="Arial"/>
              </w:rPr>
              <w:t>.</w:t>
            </w:r>
          </w:p>
        </w:tc>
        <w:tc>
          <w:tcPr>
            <w:tcW w:w="587" w:type="pct"/>
            <w:shd w:val="clear" w:color="auto" w:fill="FFFFFF" w:themeFill="background1"/>
          </w:tcPr>
          <w:p w:rsidR="001E5A44" w:rsidRPr="00F7185E" w:rsidRDefault="001E5A44" w:rsidP="001E5A44">
            <w:pPr>
              <w:rPr>
                <w:rFonts w:ascii="Arial" w:hAnsi="Arial" w:cs="Arial"/>
              </w:rPr>
            </w:pPr>
            <w:r w:rsidRPr="00F7185E">
              <w:rPr>
                <w:rFonts w:ascii="Arial" w:hAnsi="Arial" w:cs="Arial"/>
              </w:rPr>
              <w:t>TA/Teacher ratio (1:15)</w:t>
            </w:r>
          </w:p>
          <w:p w:rsidR="001E5A44" w:rsidRPr="00F7185E" w:rsidRDefault="001E5A44" w:rsidP="001E5A44">
            <w:pPr>
              <w:rPr>
                <w:rFonts w:ascii="Arial" w:hAnsi="Arial" w:cs="Arial"/>
              </w:rPr>
            </w:pPr>
            <w:r w:rsidRPr="00F7185E">
              <w:rPr>
                <w:rFonts w:ascii="Arial" w:hAnsi="Arial" w:cs="Arial"/>
              </w:rPr>
              <w:t>Maths mastery</w:t>
            </w:r>
          </w:p>
          <w:p w:rsidR="001E5A44" w:rsidRPr="00F7185E" w:rsidRDefault="001E5A44" w:rsidP="001E5A44">
            <w:pPr>
              <w:rPr>
                <w:rFonts w:ascii="Arial" w:hAnsi="Arial" w:cs="Arial"/>
              </w:rPr>
            </w:pPr>
            <w:r w:rsidRPr="00F7185E">
              <w:rPr>
                <w:rFonts w:ascii="Arial" w:hAnsi="Arial" w:cs="Arial"/>
              </w:rPr>
              <w:t>Reciprocal read</w:t>
            </w:r>
          </w:p>
          <w:p w:rsidR="001E5A44" w:rsidRPr="00F7185E" w:rsidRDefault="001E5A44" w:rsidP="001E5A44">
            <w:pPr>
              <w:rPr>
                <w:rFonts w:ascii="Arial" w:hAnsi="Arial" w:cs="Arial"/>
              </w:rPr>
            </w:pPr>
            <w:r w:rsidRPr="00F7185E">
              <w:rPr>
                <w:rFonts w:ascii="Arial" w:hAnsi="Arial" w:cs="Arial"/>
              </w:rPr>
              <w:t>Reading Eggs</w:t>
            </w:r>
          </w:p>
          <w:p w:rsidR="001E5A44" w:rsidRPr="00F7185E" w:rsidRDefault="001E5A44" w:rsidP="001E5A44">
            <w:pPr>
              <w:rPr>
                <w:rFonts w:ascii="Arial" w:hAnsi="Arial" w:cs="Arial"/>
              </w:rPr>
            </w:pPr>
            <w:r w:rsidRPr="00F7185E">
              <w:rPr>
                <w:rFonts w:ascii="Arial" w:hAnsi="Arial" w:cs="Arial"/>
              </w:rPr>
              <w:t>Mathletics</w:t>
            </w:r>
          </w:p>
          <w:p w:rsidR="001E5A44" w:rsidRDefault="001E5A44" w:rsidP="001E5A44">
            <w:pPr>
              <w:rPr>
                <w:rFonts w:ascii="Arial" w:hAnsi="Arial" w:cs="Arial"/>
              </w:rPr>
            </w:pPr>
            <w:r w:rsidRPr="00F7185E">
              <w:rPr>
                <w:rFonts w:ascii="Arial" w:hAnsi="Arial" w:cs="Arial"/>
              </w:rPr>
              <w:t>Times tables Rock Stars</w:t>
            </w:r>
          </w:p>
          <w:p w:rsidR="001E5A44" w:rsidRDefault="001E5A44" w:rsidP="001E5A44">
            <w:pPr>
              <w:rPr>
                <w:rFonts w:ascii="Arial" w:hAnsi="Arial" w:cs="Arial"/>
              </w:rPr>
            </w:pPr>
            <w:r>
              <w:rPr>
                <w:rFonts w:ascii="Arial" w:hAnsi="Arial" w:cs="Arial"/>
              </w:rPr>
              <w:t>Basic skills</w:t>
            </w:r>
          </w:p>
        </w:tc>
        <w:tc>
          <w:tcPr>
            <w:tcW w:w="1153" w:type="pct"/>
            <w:gridSpan w:val="2"/>
            <w:shd w:val="clear" w:color="auto" w:fill="FFFFFF" w:themeFill="background1"/>
          </w:tcPr>
          <w:p w:rsidR="001E5A44" w:rsidRPr="00A90165" w:rsidRDefault="001E5A44" w:rsidP="001E5A44">
            <w:pPr>
              <w:spacing w:before="120" w:after="120"/>
              <w:rPr>
                <w:rFonts w:ascii="Arial" w:hAnsi="Arial" w:cs="Arial"/>
              </w:rPr>
            </w:pPr>
            <w:r>
              <w:rPr>
                <w:rFonts w:ascii="Arial" w:hAnsi="Arial" w:cs="Arial"/>
              </w:rPr>
              <w:t>To address gaps in learning.</w:t>
            </w:r>
          </w:p>
        </w:tc>
        <w:tc>
          <w:tcPr>
            <w:tcW w:w="500" w:type="pct"/>
            <w:gridSpan w:val="4"/>
            <w:shd w:val="clear" w:color="auto" w:fill="FFFFFF" w:themeFill="background1"/>
          </w:tcPr>
          <w:p w:rsidR="001E5A44" w:rsidRPr="00092B75" w:rsidRDefault="001E5A44" w:rsidP="001E5A44">
            <w:pPr>
              <w:spacing w:before="120" w:after="120"/>
              <w:rPr>
                <w:rFonts w:ascii="Arial" w:hAnsi="Arial" w:cs="Arial"/>
              </w:rPr>
            </w:pPr>
            <w:r w:rsidRPr="00092B75">
              <w:rPr>
                <w:rFonts w:ascii="Arial" w:hAnsi="Arial" w:cs="Arial"/>
              </w:rPr>
              <w:t>H. Worrall</w:t>
            </w:r>
          </w:p>
          <w:p w:rsidR="001E5A44" w:rsidRPr="00092B75" w:rsidRDefault="001E5A44" w:rsidP="001E5A44">
            <w:pPr>
              <w:spacing w:before="120" w:after="120"/>
              <w:rPr>
                <w:rFonts w:ascii="Arial" w:hAnsi="Arial" w:cs="Arial"/>
              </w:rPr>
            </w:pPr>
            <w:r w:rsidRPr="00092B75">
              <w:rPr>
                <w:rFonts w:ascii="Arial" w:hAnsi="Arial" w:cs="Arial"/>
              </w:rPr>
              <w:t>(T&amp;L lead and Maths lead)</w:t>
            </w:r>
          </w:p>
          <w:p w:rsidR="001E5A44" w:rsidRPr="00A90165" w:rsidRDefault="001E5A44" w:rsidP="001E5A44">
            <w:pPr>
              <w:spacing w:before="120" w:after="120"/>
              <w:rPr>
                <w:rFonts w:ascii="Arial" w:hAnsi="Arial" w:cs="Arial"/>
              </w:rPr>
            </w:pPr>
            <w:r w:rsidRPr="00092B75">
              <w:rPr>
                <w:rFonts w:ascii="Arial" w:hAnsi="Arial" w:cs="Arial"/>
              </w:rPr>
              <w:t>SLT (assessment)</w:t>
            </w:r>
          </w:p>
        </w:tc>
        <w:tc>
          <w:tcPr>
            <w:tcW w:w="1061" w:type="pct"/>
            <w:gridSpan w:val="2"/>
            <w:shd w:val="clear" w:color="auto" w:fill="FFFFFF" w:themeFill="background1"/>
          </w:tcPr>
          <w:p w:rsidR="001E5A44" w:rsidRDefault="001E5A44" w:rsidP="001E5A44">
            <w:pPr>
              <w:rPr>
                <w:rFonts w:ascii="Arial" w:hAnsi="Arial" w:cs="Arial"/>
              </w:rPr>
            </w:pPr>
            <w:r>
              <w:rPr>
                <w:rFonts w:ascii="Arial" w:hAnsi="Arial" w:cs="Arial"/>
              </w:rPr>
              <w:t>Drop-ins</w:t>
            </w:r>
          </w:p>
          <w:p w:rsidR="001E5A44" w:rsidRDefault="001E5A44" w:rsidP="001E5A44">
            <w:pPr>
              <w:rPr>
                <w:rFonts w:ascii="Arial" w:hAnsi="Arial" w:cs="Arial"/>
              </w:rPr>
            </w:pPr>
            <w:r>
              <w:rPr>
                <w:rFonts w:ascii="Arial" w:hAnsi="Arial" w:cs="Arial"/>
              </w:rPr>
              <w:t>Learning walks</w:t>
            </w:r>
          </w:p>
          <w:p w:rsidR="001E5A44" w:rsidRDefault="001E5A44" w:rsidP="001E5A44">
            <w:pPr>
              <w:rPr>
                <w:rFonts w:ascii="Arial" w:hAnsi="Arial" w:cs="Arial"/>
              </w:rPr>
            </w:pPr>
            <w:r>
              <w:rPr>
                <w:rFonts w:ascii="Arial" w:hAnsi="Arial" w:cs="Arial"/>
              </w:rPr>
              <w:t>Termly pupil data</w:t>
            </w:r>
          </w:p>
          <w:p w:rsidR="001E5A44" w:rsidRDefault="001E5A44" w:rsidP="001E5A44">
            <w:pPr>
              <w:rPr>
                <w:rFonts w:ascii="Arial" w:hAnsi="Arial" w:cs="Arial"/>
              </w:rPr>
            </w:pPr>
            <w:r>
              <w:rPr>
                <w:rFonts w:ascii="Arial" w:hAnsi="Arial" w:cs="Arial"/>
              </w:rPr>
              <w:t>Pupil exit data</w:t>
            </w:r>
          </w:p>
        </w:tc>
        <w:tc>
          <w:tcPr>
            <w:tcW w:w="818" w:type="pct"/>
            <w:gridSpan w:val="2"/>
            <w:shd w:val="clear" w:color="auto" w:fill="FFFFFF" w:themeFill="background1"/>
          </w:tcPr>
          <w:p w:rsidR="001E5A44" w:rsidRDefault="001E5A44" w:rsidP="001E5A44">
            <w:pPr>
              <w:spacing w:before="120" w:after="120"/>
              <w:rPr>
                <w:rFonts w:ascii="Arial" w:hAnsi="Arial" w:cs="Arial"/>
              </w:rPr>
            </w:pPr>
            <w:r>
              <w:rPr>
                <w:rFonts w:ascii="Arial" w:hAnsi="Arial" w:cs="Arial"/>
              </w:rPr>
              <w:t xml:space="preserve">Termly </w:t>
            </w:r>
          </w:p>
        </w:tc>
      </w:tr>
      <w:tr w:rsidR="001E5A44" w:rsidRPr="00A90165" w:rsidTr="003772B7">
        <w:tc>
          <w:tcPr>
            <w:tcW w:w="881" w:type="pct"/>
            <w:gridSpan w:val="2"/>
            <w:shd w:val="clear" w:color="auto" w:fill="FFFFFF" w:themeFill="background1"/>
            <w:vAlign w:val="center"/>
          </w:tcPr>
          <w:p w:rsidR="001E5A44" w:rsidRDefault="001E5A44" w:rsidP="001E5A44">
            <w:pPr>
              <w:spacing w:after="120"/>
              <w:rPr>
                <w:rFonts w:ascii="Arial" w:hAnsi="Arial" w:cs="Arial"/>
              </w:rPr>
            </w:pPr>
            <w:r w:rsidRPr="000664D5">
              <w:rPr>
                <w:rFonts w:ascii="Arial" w:hAnsi="Arial" w:cs="Arial"/>
              </w:rPr>
              <w:t>PP children achieve expected standards in reading, writing and mathematics.</w:t>
            </w:r>
          </w:p>
        </w:tc>
        <w:tc>
          <w:tcPr>
            <w:tcW w:w="587" w:type="pct"/>
            <w:shd w:val="clear" w:color="auto" w:fill="FFFFFF" w:themeFill="background1"/>
            <w:vAlign w:val="center"/>
          </w:tcPr>
          <w:p w:rsidR="001E5A44" w:rsidRDefault="001E5A44" w:rsidP="001E5A44">
            <w:pPr>
              <w:spacing w:after="120"/>
              <w:rPr>
                <w:rFonts w:ascii="Arial" w:hAnsi="Arial" w:cs="Arial"/>
              </w:rPr>
            </w:pPr>
            <w:r w:rsidRPr="000664D5">
              <w:rPr>
                <w:rFonts w:ascii="Arial" w:hAnsi="Arial" w:cs="Arial"/>
              </w:rPr>
              <w:t>As above</w:t>
            </w:r>
          </w:p>
        </w:tc>
        <w:tc>
          <w:tcPr>
            <w:tcW w:w="1153" w:type="pct"/>
            <w:gridSpan w:val="2"/>
            <w:shd w:val="clear" w:color="auto" w:fill="FFFFFF" w:themeFill="background1"/>
            <w:vAlign w:val="center"/>
          </w:tcPr>
          <w:p w:rsidR="001E5A44" w:rsidRPr="00A90165" w:rsidRDefault="001E5A44" w:rsidP="001E5A44">
            <w:pPr>
              <w:spacing w:after="120"/>
              <w:rPr>
                <w:rFonts w:ascii="Arial" w:hAnsi="Arial" w:cs="Arial"/>
              </w:rPr>
            </w:pPr>
            <w:r w:rsidRPr="000664D5">
              <w:rPr>
                <w:rFonts w:ascii="Arial" w:hAnsi="Arial" w:cs="Arial"/>
              </w:rPr>
              <w:t>As above</w:t>
            </w:r>
          </w:p>
        </w:tc>
        <w:tc>
          <w:tcPr>
            <w:tcW w:w="500" w:type="pct"/>
            <w:gridSpan w:val="4"/>
            <w:shd w:val="clear" w:color="auto" w:fill="FFFFFF" w:themeFill="background1"/>
            <w:vAlign w:val="center"/>
          </w:tcPr>
          <w:p w:rsidR="001E5A44" w:rsidRPr="00A90165" w:rsidRDefault="001E5A44" w:rsidP="001E5A44">
            <w:pPr>
              <w:spacing w:after="120"/>
              <w:rPr>
                <w:rFonts w:ascii="Arial" w:hAnsi="Arial" w:cs="Arial"/>
              </w:rPr>
            </w:pPr>
            <w:r w:rsidRPr="000664D5">
              <w:rPr>
                <w:rFonts w:ascii="Arial" w:hAnsi="Arial" w:cs="Arial"/>
              </w:rPr>
              <w:t>As above</w:t>
            </w:r>
          </w:p>
        </w:tc>
        <w:tc>
          <w:tcPr>
            <w:tcW w:w="1061" w:type="pct"/>
            <w:gridSpan w:val="2"/>
            <w:shd w:val="clear" w:color="auto" w:fill="FFFFFF" w:themeFill="background1"/>
            <w:vAlign w:val="center"/>
          </w:tcPr>
          <w:p w:rsidR="001E5A44" w:rsidRDefault="001E5A44" w:rsidP="001E5A44">
            <w:pPr>
              <w:spacing w:after="120"/>
              <w:rPr>
                <w:rFonts w:ascii="Arial" w:hAnsi="Arial" w:cs="Arial"/>
              </w:rPr>
            </w:pPr>
            <w:r w:rsidRPr="000664D5">
              <w:rPr>
                <w:rFonts w:ascii="Arial" w:hAnsi="Arial" w:cs="Arial"/>
              </w:rPr>
              <w:t>As above</w:t>
            </w:r>
          </w:p>
        </w:tc>
        <w:tc>
          <w:tcPr>
            <w:tcW w:w="818" w:type="pct"/>
            <w:gridSpan w:val="2"/>
            <w:shd w:val="clear" w:color="auto" w:fill="FFFFFF" w:themeFill="background1"/>
            <w:vAlign w:val="center"/>
          </w:tcPr>
          <w:p w:rsidR="001E5A44" w:rsidRDefault="001E5A44" w:rsidP="001E5A44">
            <w:pPr>
              <w:spacing w:after="120"/>
              <w:rPr>
                <w:rFonts w:ascii="Arial" w:hAnsi="Arial" w:cs="Arial"/>
              </w:rPr>
            </w:pPr>
            <w:r w:rsidRPr="000664D5">
              <w:rPr>
                <w:rFonts w:ascii="Arial" w:hAnsi="Arial" w:cs="Arial"/>
              </w:rPr>
              <w:t>As above</w:t>
            </w:r>
          </w:p>
        </w:tc>
      </w:tr>
      <w:tr w:rsidR="001E5A44" w:rsidRPr="00A90165" w:rsidTr="000664D5">
        <w:tc>
          <w:tcPr>
            <w:tcW w:w="5000" w:type="pct"/>
            <w:gridSpan w:val="13"/>
            <w:shd w:val="clear" w:color="auto" w:fill="C00000"/>
          </w:tcPr>
          <w:p w:rsidR="001E5A44" w:rsidRPr="000664D5" w:rsidRDefault="001E5A44" w:rsidP="001E5A44">
            <w:pPr>
              <w:pStyle w:val="ListParagraph"/>
              <w:numPr>
                <w:ilvl w:val="0"/>
                <w:numId w:val="28"/>
              </w:numPr>
              <w:spacing w:before="120" w:after="120"/>
              <w:rPr>
                <w:rFonts w:ascii="Arial" w:hAnsi="Arial" w:cs="Arial"/>
              </w:rPr>
            </w:pPr>
            <w:r w:rsidRPr="000664D5">
              <w:rPr>
                <w:rFonts w:ascii="Arial" w:hAnsi="Arial" w:cs="Arial"/>
                <w:color w:val="FFFFFF" w:themeColor="background1"/>
              </w:rPr>
              <w:t>Other approaches</w:t>
            </w:r>
          </w:p>
        </w:tc>
      </w:tr>
      <w:tr w:rsidR="001E5A44" w:rsidRPr="00A90165" w:rsidTr="003772B7">
        <w:tc>
          <w:tcPr>
            <w:tcW w:w="88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Pr>
                <w:rFonts w:ascii="Arial" w:hAnsi="Arial" w:cs="Arial"/>
              </w:rPr>
              <w:t>Desired outcome</w:t>
            </w:r>
          </w:p>
        </w:tc>
        <w:tc>
          <w:tcPr>
            <w:tcW w:w="587"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Pr>
                <w:rFonts w:ascii="Arial" w:hAnsi="Arial" w:cs="Arial"/>
              </w:rPr>
              <w:t>Chosen Action/approach</w:t>
            </w:r>
          </w:p>
        </w:tc>
        <w:tc>
          <w:tcPr>
            <w:tcW w:w="1153"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sidRPr="00A90165">
              <w:rPr>
                <w:rFonts w:ascii="Arial" w:hAnsi="Arial" w:cs="Arial"/>
              </w:rPr>
              <w:t>What is the evidence and rationale for this choice?</w:t>
            </w:r>
          </w:p>
        </w:tc>
        <w:tc>
          <w:tcPr>
            <w:tcW w:w="500" w:type="pct"/>
            <w:gridSpan w:val="4"/>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sidRPr="00A90165">
              <w:rPr>
                <w:rFonts w:ascii="Arial" w:hAnsi="Arial" w:cs="Arial"/>
              </w:rPr>
              <w:t>Staff lead</w:t>
            </w:r>
          </w:p>
        </w:tc>
        <w:tc>
          <w:tcPr>
            <w:tcW w:w="106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Pr>
                <w:rFonts w:ascii="Arial" w:hAnsi="Arial" w:cs="Arial"/>
              </w:rPr>
              <w:t>How will you ensure it is implemented well?</w:t>
            </w:r>
          </w:p>
        </w:tc>
        <w:tc>
          <w:tcPr>
            <w:tcW w:w="818"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Pr>
                <w:rFonts w:ascii="Arial" w:hAnsi="Arial" w:cs="Arial"/>
              </w:rPr>
              <w:t>When will you review the implementation?</w:t>
            </w:r>
          </w:p>
        </w:tc>
      </w:tr>
      <w:tr w:rsidR="001E5A44" w:rsidRPr="00A90165" w:rsidTr="003772B7">
        <w:trPr>
          <w:trHeight w:val="1462"/>
        </w:trPr>
        <w:tc>
          <w:tcPr>
            <w:tcW w:w="881" w:type="pct"/>
            <w:gridSpan w:val="2"/>
          </w:tcPr>
          <w:p w:rsidR="001E5A44" w:rsidRPr="00A90165" w:rsidRDefault="001E5A44" w:rsidP="001E5A44">
            <w:pPr>
              <w:spacing w:before="120" w:after="120"/>
              <w:rPr>
                <w:rFonts w:ascii="Arial" w:hAnsi="Arial" w:cs="Arial"/>
              </w:rPr>
            </w:pPr>
            <w:r>
              <w:rPr>
                <w:rFonts w:ascii="Arial" w:hAnsi="Arial" w:cs="Arial"/>
              </w:rPr>
              <w:t>Increased confidence in children to be able to articulate their thoughts and improve communication</w:t>
            </w:r>
          </w:p>
        </w:tc>
        <w:tc>
          <w:tcPr>
            <w:tcW w:w="587" w:type="pct"/>
          </w:tcPr>
          <w:p w:rsidR="001E5A44" w:rsidRPr="00A90165" w:rsidRDefault="001E5A44" w:rsidP="001E5A44">
            <w:pPr>
              <w:spacing w:before="120" w:after="120"/>
              <w:rPr>
                <w:rFonts w:ascii="Arial" w:hAnsi="Arial" w:cs="Arial"/>
              </w:rPr>
            </w:pPr>
            <w:r>
              <w:rPr>
                <w:rFonts w:ascii="Arial" w:hAnsi="Arial" w:cs="Arial"/>
              </w:rPr>
              <w:t>Chatty Therapy</w:t>
            </w:r>
          </w:p>
        </w:tc>
        <w:tc>
          <w:tcPr>
            <w:tcW w:w="1153" w:type="pct"/>
            <w:gridSpan w:val="2"/>
          </w:tcPr>
          <w:p w:rsidR="001E5A44" w:rsidRPr="00E42D24" w:rsidRDefault="001E5A44" w:rsidP="001E5A44">
            <w:pPr>
              <w:spacing w:before="120" w:after="120"/>
              <w:rPr>
                <w:rFonts w:ascii="Arial" w:hAnsi="Arial" w:cs="Arial"/>
              </w:rPr>
            </w:pPr>
            <w:r>
              <w:rPr>
                <w:rFonts w:ascii="Arial" w:hAnsi="Arial" w:cs="Arial"/>
              </w:rPr>
              <w:t>A number of our PP children display the bullets below.</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Attention and listening</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Understanding language and following instructions</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Poor vocabulary</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lastRenderedPageBreak/>
              <w:t>Limited spoken language or poor grammar</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Poor speech sound development</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Stammering</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Selective mutism</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Social and communication difficulties</w:t>
            </w:r>
          </w:p>
        </w:tc>
        <w:tc>
          <w:tcPr>
            <w:tcW w:w="500" w:type="pct"/>
            <w:gridSpan w:val="4"/>
          </w:tcPr>
          <w:p w:rsidR="001E5A44" w:rsidRPr="00A90165" w:rsidRDefault="001E5A44" w:rsidP="001E5A44">
            <w:pPr>
              <w:spacing w:before="120" w:after="120"/>
              <w:rPr>
                <w:rFonts w:ascii="Arial" w:hAnsi="Arial" w:cs="Arial"/>
              </w:rPr>
            </w:pPr>
            <w:r>
              <w:rPr>
                <w:rFonts w:ascii="Arial" w:hAnsi="Arial" w:cs="Arial"/>
              </w:rPr>
              <w:lastRenderedPageBreak/>
              <w:t>AMF</w:t>
            </w:r>
          </w:p>
        </w:tc>
        <w:tc>
          <w:tcPr>
            <w:tcW w:w="1061" w:type="pct"/>
            <w:gridSpan w:val="2"/>
          </w:tcPr>
          <w:p w:rsidR="001E5A44" w:rsidRDefault="001E5A44" w:rsidP="001E5A44">
            <w:pPr>
              <w:spacing w:before="120" w:after="120"/>
              <w:rPr>
                <w:rFonts w:ascii="Arial" w:hAnsi="Arial" w:cs="Arial"/>
              </w:rPr>
            </w:pPr>
            <w:r>
              <w:rPr>
                <w:rFonts w:ascii="Arial" w:hAnsi="Arial" w:cs="Arial"/>
              </w:rPr>
              <w:t>Assessment data from OTrack.</w:t>
            </w:r>
          </w:p>
          <w:p w:rsidR="001E5A44" w:rsidRDefault="001E5A44" w:rsidP="001E5A44">
            <w:pPr>
              <w:spacing w:before="120" w:after="120"/>
              <w:rPr>
                <w:rFonts w:ascii="Arial" w:hAnsi="Arial" w:cs="Arial"/>
              </w:rPr>
            </w:pPr>
            <w:r>
              <w:rPr>
                <w:rFonts w:ascii="Arial" w:hAnsi="Arial" w:cs="Arial"/>
              </w:rPr>
              <w:t>Assessment data from chatty Therapy</w:t>
            </w:r>
          </w:p>
          <w:p w:rsidR="001E5A44" w:rsidRDefault="001E5A44" w:rsidP="001E5A44">
            <w:pPr>
              <w:spacing w:before="120" w:after="120"/>
              <w:rPr>
                <w:rFonts w:ascii="Arial" w:hAnsi="Arial" w:cs="Arial"/>
              </w:rPr>
            </w:pPr>
            <w:r>
              <w:rPr>
                <w:rFonts w:ascii="Arial" w:hAnsi="Arial" w:cs="Arial"/>
              </w:rPr>
              <w:t>Drop-ins</w:t>
            </w:r>
          </w:p>
          <w:p w:rsidR="001E5A44" w:rsidRPr="00A90165" w:rsidRDefault="001E5A44" w:rsidP="001E5A44">
            <w:pPr>
              <w:spacing w:before="120" w:after="120"/>
              <w:rPr>
                <w:rFonts w:ascii="Arial" w:hAnsi="Arial" w:cs="Arial"/>
              </w:rPr>
            </w:pPr>
            <w:r>
              <w:rPr>
                <w:rFonts w:ascii="Arial" w:hAnsi="Arial" w:cs="Arial"/>
              </w:rPr>
              <w:t>Pupil voice</w:t>
            </w:r>
          </w:p>
        </w:tc>
        <w:tc>
          <w:tcPr>
            <w:tcW w:w="818" w:type="pct"/>
            <w:gridSpan w:val="2"/>
          </w:tcPr>
          <w:p w:rsidR="001E5A44" w:rsidRPr="00A90165" w:rsidRDefault="001E5A44" w:rsidP="001E5A44">
            <w:pPr>
              <w:spacing w:before="120" w:after="120"/>
              <w:rPr>
                <w:rFonts w:ascii="Arial" w:hAnsi="Arial" w:cs="Arial"/>
              </w:rPr>
            </w:pPr>
            <w:r>
              <w:rPr>
                <w:rFonts w:ascii="Arial" w:hAnsi="Arial" w:cs="Arial"/>
              </w:rPr>
              <w:t>After the spring term.</w:t>
            </w:r>
          </w:p>
        </w:tc>
      </w:tr>
    </w:tbl>
    <w:p w:rsidR="0089264A" w:rsidRPr="00A90165" w:rsidRDefault="0089264A" w:rsidP="00070C59">
      <w:pPr>
        <w:rPr>
          <w:rFonts w:ascii="Arial" w:eastAsiaTheme="minorEastAsia" w:hAnsi="Arial" w:cs="Arial"/>
          <w:b/>
          <w:sz w:val="44"/>
          <w:lang w:val="en-US" w:eastAsia="ja-JP"/>
        </w:rPr>
      </w:pPr>
    </w:p>
    <w:sectPr w:rsidR="0089264A" w:rsidRPr="00A90165" w:rsidSect="009718AA">
      <w:footerReference w:type="default" r:id="rId8"/>
      <w:headerReference w:type="first" r:id="rId9"/>
      <w:footerReference w:type="first" r:id="rId10"/>
      <w:pgSz w:w="16838" w:h="11906" w:orient="landscape"/>
      <w:pgMar w:top="1441" w:right="720" w:bottom="720" w:left="72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7F" w:rsidRDefault="00A3507F">
      <w:pPr>
        <w:spacing w:after="0" w:line="240" w:lineRule="auto"/>
      </w:pPr>
      <w:r>
        <w:separator/>
      </w:r>
    </w:p>
  </w:endnote>
  <w:endnote w:type="continuationSeparator" w:id="0">
    <w:p w:rsidR="00A3507F" w:rsidRDefault="00A3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55104"/>
      <w:docPartObj>
        <w:docPartGallery w:val="Page Numbers (Bottom of Page)"/>
        <w:docPartUnique/>
      </w:docPartObj>
    </w:sdtPr>
    <w:sdtEndPr>
      <w:rPr>
        <w:noProof/>
      </w:rPr>
    </w:sdtEndPr>
    <w:sdtContent>
      <w:p w:rsidR="00000EDE" w:rsidRDefault="00000EDE">
        <w:pPr>
          <w:pStyle w:val="Footer"/>
          <w:jc w:val="right"/>
        </w:pPr>
        <w:r>
          <w:fldChar w:fldCharType="begin"/>
        </w:r>
        <w:r>
          <w:instrText xml:space="preserve"> PAGE   \* MERGEFORMAT </w:instrText>
        </w:r>
        <w:r>
          <w:fldChar w:fldCharType="separate"/>
        </w:r>
        <w:r w:rsidR="00415D5C">
          <w:rPr>
            <w:noProof/>
          </w:rPr>
          <w:t>8</w:t>
        </w:r>
        <w:r>
          <w:rPr>
            <w:noProof/>
          </w:rPr>
          <w:fldChar w:fldCharType="end"/>
        </w:r>
      </w:p>
    </w:sdtContent>
  </w:sdt>
  <w:p w:rsidR="00000EDE" w:rsidRDefault="0000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72" w:rsidRPr="00EE4A72" w:rsidRDefault="00EE4A72" w:rsidP="00EE4A72">
    <w:pPr>
      <w:pStyle w:val="Footer"/>
      <w:rPr>
        <w:rFonts w:ascii="Arial" w:hAnsi="Arial" w:cs="Arial"/>
        <w:sz w:val="20"/>
      </w:rPr>
    </w:pPr>
    <w:r w:rsidRPr="00EE4A72">
      <w:rPr>
        <w:rFonts w:ascii="Arial" w:hAnsi="Arial" w:cs="Arial"/>
        <w:sz w:val="20"/>
      </w:rPr>
      <w:t xml:space="preserve">Last updated: </w:t>
    </w:r>
    <w:r w:rsidR="00287641">
      <w:rPr>
        <w:rFonts w:ascii="Arial" w:hAnsi="Arial" w:cs="Arial"/>
        <w:sz w:val="20"/>
      </w:rPr>
      <w:t>11</w:t>
    </w:r>
    <w:r w:rsidR="00287641" w:rsidRPr="00287641">
      <w:rPr>
        <w:rFonts w:ascii="Arial" w:hAnsi="Arial" w:cs="Arial"/>
        <w:sz w:val="20"/>
        <w:vertAlign w:val="superscript"/>
      </w:rPr>
      <w:t>th</w:t>
    </w:r>
    <w:r w:rsidR="00287641">
      <w:rPr>
        <w:rFonts w:ascii="Arial" w:hAnsi="Arial" w:cs="Arial"/>
        <w:sz w:val="20"/>
      </w:rPr>
      <w:t xml:space="preserve"> December</w:t>
    </w:r>
    <w:r w:rsidR="000A6970">
      <w:rPr>
        <w:rFonts w:ascii="Arial" w:hAnsi="Arial" w:cs="Arial"/>
        <w:sz w:val="20"/>
      </w:rPr>
      <w:t xml:space="preserve"> 2018</w:t>
    </w:r>
  </w:p>
  <w:p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7F" w:rsidRDefault="00A3507F">
      <w:pPr>
        <w:spacing w:after="0" w:line="240" w:lineRule="auto"/>
      </w:pPr>
      <w:r>
        <w:separator/>
      </w:r>
    </w:p>
  </w:footnote>
  <w:footnote w:type="continuationSeparator" w:id="0">
    <w:p w:rsidR="00A3507F" w:rsidRDefault="00A3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AA" w:rsidRDefault="00AD2E0E">
    <w:pPr>
      <w:pStyle w:val="Header"/>
      <w:rPr>
        <w:noProof/>
        <w:lang w:eastAsia="en-GB"/>
      </w:rPr>
    </w:pPr>
    <w:r>
      <w:rPr>
        <w:noProof/>
        <w:lang w:eastAsia="en-GB"/>
      </w:rPr>
      <w:drawing>
        <wp:anchor distT="0" distB="0" distL="114300" distR="114300" simplePos="0" relativeHeight="251659263" behindDoc="1" locked="0" layoutInCell="1" allowOverlap="1" wp14:anchorId="069141B5" wp14:editId="644F97F4">
          <wp:simplePos x="0" y="0"/>
          <wp:positionH relativeFrom="margin">
            <wp:align>center</wp:align>
          </wp:positionH>
          <wp:positionV relativeFrom="paragraph">
            <wp:posOffset>171450</wp:posOffset>
          </wp:positionV>
          <wp:extent cx="2856230" cy="685165"/>
          <wp:effectExtent l="0" t="0" r="1270" b="635"/>
          <wp:wrapTight wrapText="bothSides">
            <wp:wrapPolygon edited="0">
              <wp:start x="0" y="0"/>
              <wp:lineTo x="0" y="21019"/>
              <wp:lineTo x="21466" y="2101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56230" cy="685165"/>
                  </a:xfrm>
                  <a:prstGeom prst="rect">
                    <a:avLst/>
                  </a:prstGeom>
                </pic:spPr>
              </pic:pic>
            </a:graphicData>
          </a:graphic>
        </wp:anchor>
      </w:drawing>
    </w:r>
  </w:p>
  <w:p w:rsidR="00EE4A72" w:rsidRDefault="00605633">
    <w:pPr>
      <w:pStyle w:val="Header"/>
    </w:pPr>
    <w:r>
      <w:rPr>
        <w:noProof/>
        <w:lang w:eastAsia="en-GB"/>
      </w:rPr>
      <mc:AlternateContent>
        <mc:Choice Requires="wps">
          <w:drawing>
            <wp:anchor distT="45720" distB="45720" distL="114300" distR="114300" simplePos="0" relativeHeight="251658239" behindDoc="0" locked="0" layoutInCell="1" allowOverlap="1" wp14:anchorId="502AE0EE" wp14:editId="3759D833">
              <wp:simplePos x="0" y="0"/>
              <wp:positionH relativeFrom="column">
                <wp:posOffset>2657475</wp:posOffset>
              </wp:positionH>
              <wp:positionV relativeFrom="paragraph">
                <wp:posOffset>180975</wp:posOffset>
              </wp:positionV>
              <wp:extent cx="8572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chemeClr val="bg1"/>
                      </a:solidFill>
                      <a:ln w="9525">
                        <a:solidFill>
                          <a:schemeClr val="bg1"/>
                        </a:solidFill>
                        <a:miter lim="800000"/>
                        <a:headEnd/>
                        <a:tailEnd/>
                      </a:ln>
                    </wps:spPr>
                    <wps:txbx>
                      <w:txbxContent>
                        <w:p w:rsidR="00605633" w:rsidRPr="00605633" w:rsidRDefault="00605633">
                          <w:pPr>
                            <w:rPr>
                              <w:color w:val="FFFFFF" w:themeColor="background1"/>
                              <w:sz w:val="8"/>
                              <w:szCs w:val="8"/>
                            </w:rPr>
                          </w:pPr>
                          <w:r w:rsidRPr="00605633">
                            <w:rPr>
                              <w:color w:val="FFFFFF" w:themeColor="background1"/>
                              <w:sz w:val="8"/>
                              <w:szCs w:val="8"/>
                            </w:rPr>
                            <w:t>Teal salmon butty</w:t>
                          </w:r>
                        </w:p>
                        <w:p w:rsidR="00605633" w:rsidRDefault="00605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AE0EE" id="_x0000_t202" coordsize="21600,21600" o:spt="202" path="m,l,21600r21600,l21600,xe">
              <v:stroke joinstyle="miter"/>
              <v:path gradientshapeok="t" o:connecttype="rect"/>
            </v:shapetype>
            <v:shape id="Text Box 2" o:spid="_x0000_s1026" type="#_x0000_t202" style="position:absolute;margin-left:209.25pt;margin-top:14.25pt;width:67.5pt;height:21.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XTGwIAAEMEAAAOAAAAZHJzL2Uyb0RvYy54bWysU8Fu2zAMvQ/YPwi6L06MpGmNOEWXrsOA&#10;rhvQ7gMYWY6FSaImKbG7rx8lp1nQ3Yr5YIgi9fj4SK6uB6PZQfqg0NZ8NplyJq3ARtldzX883X24&#10;5CxEsA1otLLmzzLw6/X7d6veVbLEDnUjPSMQG6re1byL0VVFEUQnDYQJOmnJ2aI3EMn0u6Lx0BO6&#10;0UU5nV4UPfrGeRQyBLq9HZ18nfHbVor4rW2DjEzXnLjF/Pf5v03/Yr2CaufBdUocacAbWBhQlpKe&#10;oG4hAtt79Q+UUcJjwDZOBJoC21YJmWugambTV9U8duBkroXECe4kU/h/sOLh8N0z1dS8nC05s2Co&#10;SU9yiOwjDqxM+vQuVBT26CgwDnRNfc61BneP4mdgFjcd2J288R77TkJD/GbpZXH2dMQJCWTbf8WG&#10;0sA+YgYaWm+SeCQHI3Tq0/OpN4mKoMvLxbJckEeQq1xelOUiZ4Dq5bHzIX6WaFg61NxT6zM4HO5D&#10;TGSgeglJuQJq1dwprbORxk1utGcHoEHZ7kb6r6K0ZX3NrxaU+o0IRkWadq0M1TNN3zh/SbNPtsmz&#10;GEHp8UyEtT2KmHQbFYzDdjg2ZYvNM8npcZxq2kI6dOh/c9bTRNc8/NqDl5zpL5ZacjWbz9MKZGNO&#10;cpLhzz3bcw9YQVA1j5yNx03Ma5Mqt3hDrWtVljX1eGRy5EqTmtU+blVahXM7R/3d/fUfAAAA//8D&#10;AFBLAwQUAAYACAAAACEAMBwsZeAAAAAJAQAADwAAAGRycy9kb3ducmV2LnhtbEyPwU7DMAyG70i8&#10;Q2QkLmhLVyhUpe40Jk07oB0YnXbNGtNWNE7VZGt5e7ITnGzLn35/zpeT6cSFBtdaRljMIxDEldUt&#10;1wjl52aWgnBesVadZUL4IQfL4vYmV5m2I3/QZe9rEULYZQqh8b7PpHRVQ0a5ue2Jw+7LDkb5MA61&#10;1IMaQ7jpZBxFz9KolsOFRvW0bqj63p8NwvuD4rRM+XhY71bHetxs/Vu5Rby/m1avIDxN/g+Gq35Q&#10;hyI4neyZtRMdwtMiTQKKEF9rAJLkMTQnhJc4Alnk8v8HxS8AAAD//wMAUEsBAi0AFAAGAAgAAAAh&#10;ALaDOJL+AAAA4QEAABMAAAAAAAAAAAAAAAAAAAAAAFtDb250ZW50X1R5cGVzXS54bWxQSwECLQAU&#10;AAYACAAAACEAOP0h/9YAAACUAQAACwAAAAAAAAAAAAAAAAAvAQAAX3JlbHMvLnJlbHNQSwECLQAU&#10;AAYACAAAACEAxSWF0xsCAABDBAAADgAAAAAAAAAAAAAAAAAuAgAAZHJzL2Uyb0RvYy54bWxQSwEC&#10;LQAUAAYACAAAACEAMBwsZeAAAAAJAQAADwAAAAAAAAAAAAAAAAB1BAAAZHJzL2Rvd25yZXYueG1s&#10;UEsFBgAAAAAEAAQA8wAAAIIFAAAAAA==&#10;" fillcolor="white [3212]" strokecolor="white [3212]">
              <v:textbox>
                <w:txbxContent>
                  <w:p w:rsidR="00605633" w:rsidRPr="00605633" w:rsidRDefault="00605633">
                    <w:pPr>
                      <w:rPr>
                        <w:color w:val="FFFFFF" w:themeColor="background1"/>
                        <w:sz w:val="8"/>
                        <w:szCs w:val="8"/>
                      </w:rPr>
                    </w:pPr>
                    <w:r w:rsidRPr="00605633">
                      <w:rPr>
                        <w:color w:val="FFFFFF" w:themeColor="background1"/>
                        <w:sz w:val="8"/>
                        <w:szCs w:val="8"/>
                      </w:rPr>
                      <w:t>Teal salmon butty</w:t>
                    </w:r>
                  </w:p>
                  <w:p w:rsidR="00605633" w:rsidRDefault="00605633"/>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051D04"/>
    <w:multiLevelType w:val="hybridMultilevel"/>
    <w:tmpl w:val="CC184B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6C7D0A"/>
    <w:multiLevelType w:val="hybridMultilevel"/>
    <w:tmpl w:val="182234C0"/>
    <w:lvl w:ilvl="0" w:tplc="F8FC7CAA">
      <w:start w:val="1"/>
      <w:numFmt w:val="lowerRoman"/>
      <w:lvlText w:val="%1."/>
      <w:lvlJc w:val="left"/>
      <w:pPr>
        <w:ind w:left="1080" w:hanging="72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117AF"/>
    <w:multiLevelType w:val="hybridMultilevel"/>
    <w:tmpl w:val="79B0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363CC"/>
    <w:multiLevelType w:val="hybridMultilevel"/>
    <w:tmpl w:val="244CE114"/>
    <w:lvl w:ilvl="0" w:tplc="556EB6BE">
      <w:start w:val="1"/>
      <w:numFmt w:val="bullet"/>
      <w:lvlText w:val=""/>
      <w:lvlJc w:val="left"/>
      <w:pPr>
        <w:ind w:left="360" w:hanging="360"/>
      </w:pPr>
      <w:rPr>
        <w:rFonts w:ascii="Symbol" w:hAnsi="Symbol" w:hint="default"/>
        <w:color w:val="FFD00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6"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4"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B7DB1"/>
    <w:multiLevelType w:val="hybridMultilevel"/>
    <w:tmpl w:val="FCF6353A"/>
    <w:lvl w:ilvl="0" w:tplc="56323FE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8F7DDE"/>
    <w:multiLevelType w:val="hybridMultilevel"/>
    <w:tmpl w:val="A8B488B8"/>
    <w:lvl w:ilvl="0" w:tplc="9B9E9AE4">
      <w:start w:val="5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0"/>
  </w:num>
  <w:num w:numId="5">
    <w:abstractNumId w:val="14"/>
  </w:num>
  <w:num w:numId="6">
    <w:abstractNumId w:val="8"/>
  </w:num>
  <w:num w:numId="7">
    <w:abstractNumId w:val="26"/>
  </w:num>
  <w:num w:numId="8">
    <w:abstractNumId w:val="18"/>
  </w:num>
  <w:num w:numId="9">
    <w:abstractNumId w:val="10"/>
  </w:num>
  <w:num w:numId="10">
    <w:abstractNumId w:val="19"/>
  </w:num>
  <w:num w:numId="11">
    <w:abstractNumId w:val="2"/>
  </w:num>
  <w:num w:numId="12">
    <w:abstractNumId w:val="21"/>
  </w:num>
  <w:num w:numId="13">
    <w:abstractNumId w:val="4"/>
  </w:num>
  <w:num w:numId="14">
    <w:abstractNumId w:val="25"/>
  </w:num>
  <w:num w:numId="15">
    <w:abstractNumId w:val="13"/>
  </w:num>
  <w:num w:numId="16">
    <w:abstractNumId w:val="24"/>
  </w:num>
  <w:num w:numId="17">
    <w:abstractNumId w:val="22"/>
  </w:num>
  <w:num w:numId="18">
    <w:abstractNumId w:val="29"/>
  </w:num>
  <w:num w:numId="19">
    <w:abstractNumId w:val="1"/>
  </w:num>
  <w:num w:numId="20">
    <w:abstractNumId w:val="23"/>
  </w:num>
  <w:num w:numId="21">
    <w:abstractNumId w:val="15"/>
  </w:num>
  <w:num w:numId="22">
    <w:abstractNumId w:val="17"/>
  </w:num>
  <w:num w:numId="23">
    <w:abstractNumId w:val="9"/>
  </w:num>
  <w:num w:numId="24">
    <w:abstractNumId w:val="3"/>
  </w:num>
  <w:num w:numId="25">
    <w:abstractNumId w:val="5"/>
  </w:num>
  <w:num w:numId="26">
    <w:abstractNumId w:val="12"/>
  </w:num>
  <w:num w:numId="27">
    <w:abstractNumId w:val="27"/>
  </w:num>
  <w:num w:numId="28">
    <w:abstractNumId w:val="6"/>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FE"/>
    <w:rsid w:val="00000EDE"/>
    <w:rsid w:val="00007EF4"/>
    <w:rsid w:val="0002436A"/>
    <w:rsid w:val="0002480D"/>
    <w:rsid w:val="00044C6D"/>
    <w:rsid w:val="00047A11"/>
    <w:rsid w:val="0005295A"/>
    <w:rsid w:val="00057C93"/>
    <w:rsid w:val="00061930"/>
    <w:rsid w:val="000664D5"/>
    <w:rsid w:val="00070C59"/>
    <w:rsid w:val="00092B75"/>
    <w:rsid w:val="00093336"/>
    <w:rsid w:val="000A2E33"/>
    <w:rsid w:val="000A3370"/>
    <w:rsid w:val="000A6970"/>
    <w:rsid w:val="000A7162"/>
    <w:rsid w:val="000C6EC1"/>
    <w:rsid w:val="000F4F27"/>
    <w:rsid w:val="000F5548"/>
    <w:rsid w:val="000F69FB"/>
    <w:rsid w:val="00107D1E"/>
    <w:rsid w:val="00123DBB"/>
    <w:rsid w:val="00141CF7"/>
    <w:rsid w:val="0015764B"/>
    <w:rsid w:val="00157BCC"/>
    <w:rsid w:val="00167476"/>
    <w:rsid w:val="00172989"/>
    <w:rsid w:val="00174650"/>
    <w:rsid w:val="001746AC"/>
    <w:rsid w:val="00176E0D"/>
    <w:rsid w:val="00177FA2"/>
    <w:rsid w:val="00180255"/>
    <w:rsid w:val="00185FDC"/>
    <w:rsid w:val="001913C0"/>
    <w:rsid w:val="001923E5"/>
    <w:rsid w:val="001A0833"/>
    <w:rsid w:val="001A0E7D"/>
    <w:rsid w:val="001A5D4C"/>
    <w:rsid w:val="001B5F18"/>
    <w:rsid w:val="001C53C3"/>
    <w:rsid w:val="001D08FF"/>
    <w:rsid w:val="001D2136"/>
    <w:rsid w:val="001E5A44"/>
    <w:rsid w:val="0020305A"/>
    <w:rsid w:val="0020434C"/>
    <w:rsid w:val="002176AD"/>
    <w:rsid w:val="00224BEE"/>
    <w:rsid w:val="002401A8"/>
    <w:rsid w:val="00242F84"/>
    <w:rsid w:val="002602A1"/>
    <w:rsid w:val="0026489C"/>
    <w:rsid w:val="00264EDA"/>
    <w:rsid w:val="002745D7"/>
    <w:rsid w:val="0027740A"/>
    <w:rsid w:val="00281381"/>
    <w:rsid w:val="00287641"/>
    <w:rsid w:val="00296D12"/>
    <w:rsid w:val="002970E0"/>
    <w:rsid w:val="002A3A91"/>
    <w:rsid w:val="002B0429"/>
    <w:rsid w:val="002B53F1"/>
    <w:rsid w:val="002B7AF7"/>
    <w:rsid w:val="002C0156"/>
    <w:rsid w:val="002E094B"/>
    <w:rsid w:val="002E5024"/>
    <w:rsid w:val="002F2F10"/>
    <w:rsid w:val="002F2F95"/>
    <w:rsid w:val="002F4497"/>
    <w:rsid w:val="00312013"/>
    <w:rsid w:val="003120AA"/>
    <w:rsid w:val="00313593"/>
    <w:rsid w:val="00315A4B"/>
    <w:rsid w:val="0032379A"/>
    <w:rsid w:val="00326BE6"/>
    <w:rsid w:val="00341EBC"/>
    <w:rsid w:val="00343A9B"/>
    <w:rsid w:val="00360B77"/>
    <w:rsid w:val="00362D66"/>
    <w:rsid w:val="00362F89"/>
    <w:rsid w:val="00367E4E"/>
    <w:rsid w:val="00370BD9"/>
    <w:rsid w:val="003772B7"/>
    <w:rsid w:val="00393611"/>
    <w:rsid w:val="00394A1A"/>
    <w:rsid w:val="003B65D6"/>
    <w:rsid w:val="003C4E74"/>
    <w:rsid w:val="003D014F"/>
    <w:rsid w:val="003E0263"/>
    <w:rsid w:val="003E4F93"/>
    <w:rsid w:val="003E6933"/>
    <w:rsid w:val="00402155"/>
    <w:rsid w:val="00402D78"/>
    <w:rsid w:val="00404C6A"/>
    <w:rsid w:val="00415BA3"/>
    <w:rsid w:val="00415D5C"/>
    <w:rsid w:val="004220BC"/>
    <w:rsid w:val="00431515"/>
    <w:rsid w:val="004334ED"/>
    <w:rsid w:val="004337CF"/>
    <w:rsid w:val="00433E20"/>
    <w:rsid w:val="00434AF1"/>
    <w:rsid w:val="00435592"/>
    <w:rsid w:val="00437811"/>
    <w:rsid w:val="00441053"/>
    <w:rsid w:val="004657D4"/>
    <w:rsid w:val="004A58D8"/>
    <w:rsid w:val="004D722E"/>
    <w:rsid w:val="004E0634"/>
    <w:rsid w:val="004E6D9E"/>
    <w:rsid w:val="004E708D"/>
    <w:rsid w:val="004F0B5C"/>
    <w:rsid w:val="00501B75"/>
    <w:rsid w:val="00517743"/>
    <w:rsid w:val="00554B59"/>
    <w:rsid w:val="005567BB"/>
    <w:rsid w:val="00582F27"/>
    <w:rsid w:val="005974E0"/>
    <w:rsid w:val="005C7463"/>
    <w:rsid w:val="005D1FEB"/>
    <w:rsid w:val="005D3613"/>
    <w:rsid w:val="005E766D"/>
    <w:rsid w:val="005F20B1"/>
    <w:rsid w:val="005F436E"/>
    <w:rsid w:val="00605633"/>
    <w:rsid w:val="00617F62"/>
    <w:rsid w:val="0062425D"/>
    <w:rsid w:val="006302C7"/>
    <w:rsid w:val="00636257"/>
    <w:rsid w:val="0063754A"/>
    <w:rsid w:val="00646575"/>
    <w:rsid w:val="00646E93"/>
    <w:rsid w:val="00651732"/>
    <w:rsid w:val="006643BB"/>
    <w:rsid w:val="00673C32"/>
    <w:rsid w:val="00687221"/>
    <w:rsid w:val="0069333A"/>
    <w:rsid w:val="00695072"/>
    <w:rsid w:val="006A3127"/>
    <w:rsid w:val="006A4B7A"/>
    <w:rsid w:val="006A4BEF"/>
    <w:rsid w:val="006A6D4D"/>
    <w:rsid w:val="006B6A19"/>
    <w:rsid w:val="006D6432"/>
    <w:rsid w:val="006F58D0"/>
    <w:rsid w:val="00706EF2"/>
    <w:rsid w:val="00730E4A"/>
    <w:rsid w:val="007471AE"/>
    <w:rsid w:val="00751875"/>
    <w:rsid w:val="007554B8"/>
    <w:rsid w:val="0075754E"/>
    <w:rsid w:val="00773B33"/>
    <w:rsid w:val="00773FB3"/>
    <w:rsid w:val="00774724"/>
    <w:rsid w:val="00775176"/>
    <w:rsid w:val="00785A31"/>
    <w:rsid w:val="00797EB7"/>
    <w:rsid w:val="007B171E"/>
    <w:rsid w:val="007C2AF6"/>
    <w:rsid w:val="007C4BC8"/>
    <w:rsid w:val="007D172A"/>
    <w:rsid w:val="007D7786"/>
    <w:rsid w:val="007F76CF"/>
    <w:rsid w:val="008069D5"/>
    <w:rsid w:val="008072C8"/>
    <w:rsid w:val="00810A19"/>
    <w:rsid w:val="008153CC"/>
    <w:rsid w:val="0081758B"/>
    <w:rsid w:val="0082625A"/>
    <w:rsid w:val="00836D31"/>
    <w:rsid w:val="0086321A"/>
    <w:rsid w:val="00870556"/>
    <w:rsid w:val="008816AC"/>
    <w:rsid w:val="0089264A"/>
    <w:rsid w:val="0089476F"/>
    <w:rsid w:val="008A70E4"/>
    <w:rsid w:val="008B292C"/>
    <w:rsid w:val="008D2B73"/>
    <w:rsid w:val="008E0C59"/>
    <w:rsid w:val="008E423A"/>
    <w:rsid w:val="008E51EA"/>
    <w:rsid w:val="008E6F6A"/>
    <w:rsid w:val="008F04CA"/>
    <w:rsid w:val="00917591"/>
    <w:rsid w:val="00931FA5"/>
    <w:rsid w:val="00935914"/>
    <w:rsid w:val="00935F9D"/>
    <w:rsid w:val="00950DAB"/>
    <w:rsid w:val="0096429D"/>
    <w:rsid w:val="009718AA"/>
    <w:rsid w:val="00971E50"/>
    <w:rsid w:val="00977366"/>
    <w:rsid w:val="009800DE"/>
    <w:rsid w:val="009857F0"/>
    <w:rsid w:val="00990A52"/>
    <w:rsid w:val="009A60A7"/>
    <w:rsid w:val="009B65BF"/>
    <w:rsid w:val="009B7A32"/>
    <w:rsid w:val="009C3346"/>
    <w:rsid w:val="009E3E5E"/>
    <w:rsid w:val="009E5342"/>
    <w:rsid w:val="009E79DE"/>
    <w:rsid w:val="00A01509"/>
    <w:rsid w:val="00A04162"/>
    <w:rsid w:val="00A05CFF"/>
    <w:rsid w:val="00A1659E"/>
    <w:rsid w:val="00A3070D"/>
    <w:rsid w:val="00A3507F"/>
    <w:rsid w:val="00A35222"/>
    <w:rsid w:val="00A4135C"/>
    <w:rsid w:val="00A47891"/>
    <w:rsid w:val="00A50503"/>
    <w:rsid w:val="00A531E3"/>
    <w:rsid w:val="00A61C96"/>
    <w:rsid w:val="00A87F3C"/>
    <w:rsid w:val="00A90165"/>
    <w:rsid w:val="00A9146B"/>
    <w:rsid w:val="00AA5DB4"/>
    <w:rsid w:val="00AB3317"/>
    <w:rsid w:val="00AC2F87"/>
    <w:rsid w:val="00AD2E0E"/>
    <w:rsid w:val="00AD6423"/>
    <w:rsid w:val="00AE6678"/>
    <w:rsid w:val="00AE6C59"/>
    <w:rsid w:val="00AF0F0C"/>
    <w:rsid w:val="00B01B0D"/>
    <w:rsid w:val="00B01CD8"/>
    <w:rsid w:val="00B13F6E"/>
    <w:rsid w:val="00B26852"/>
    <w:rsid w:val="00B36722"/>
    <w:rsid w:val="00B43E2D"/>
    <w:rsid w:val="00B4574E"/>
    <w:rsid w:val="00B56314"/>
    <w:rsid w:val="00B63C94"/>
    <w:rsid w:val="00B8574E"/>
    <w:rsid w:val="00BA1700"/>
    <w:rsid w:val="00BB315B"/>
    <w:rsid w:val="00BB359E"/>
    <w:rsid w:val="00BC1623"/>
    <w:rsid w:val="00BC776D"/>
    <w:rsid w:val="00BE6F40"/>
    <w:rsid w:val="00BF0C0C"/>
    <w:rsid w:val="00BF3E6F"/>
    <w:rsid w:val="00C2113B"/>
    <w:rsid w:val="00C25560"/>
    <w:rsid w:val="00C26FC4"/>
    <w:rsid w:val="00C4374C"/>
    <w:rsid w:val="00C47F66"/>
    <w:rsid w:val="00C500E5"/>
    <w:rsid w:val="00C51C82"/>
    <w:rsid w:val="00C614AF"/>
    <w:rsid w:val="00C67451"/>
    <w:rsid w:val="00C80954"/>
    <w:rsid w:val="00C8764B"/>
    <w:rsid w:val="00C97AB3"/>
    <w:rsid w:val="00CB6207"/>
    <w:rsid w:val="00CC0229"/>
    <w:rsid w:val="00CD2904"/>
    <w:rsid w:val="00CE391F"/>
    <w:rsid w:val="00CE6F83"/>
    <w:rsid w:val="00CE734B"/>
    <w:rsid w:val="00D0517C"/>
    <w:rsid w:val="00D05C8F"/>
    <w:rsid w:val="00D1125F"/>
    <w:rsid w:val="00D127CB"/>
    <w:rsid w:val="00D20474"/>
    <w:rsid w:val="00D47FE1"/>
    <w:rsid w:val="00D50805"/>
    <w:rsid w:val="00D54920"/>
    <w:rsid w:val="00D8454F"/>
    <w:rsid w:val="00D85826"/>
    <w:rsid w:val="00D86F63"/>
    <w:rsid w:val="00D91464"/>
    <w:rsid w:val="00DB03FE"/>
    <w:rsid w:val="00DC6519"/>
    <w:rsid w:val="00DD0F60"/>
    <w:rsid w:val="00DD4E2B"/>
    <w:rsid w:val="00E0057A"/>
    <w:rsid w:val="00E03997"/>
    <w:rsid w:val="00E1117B"/>
    <w:rsid w:val="00E22A28"/>
    <w:rsid w:val="00E36720"/>
    <w:rsid w:val="00E42D24"/>
    <w:rsid w:val="00E437F8"/>
    <w:rsid w:val="00E75B39"/>
    <w:rsid w:val="00E75FCF"/>
    <w:rsid w:val="00E9003A"/>
    <w:rsid w:val="00E90CC7"/>
    <w:rsid w:val="00E9308B"/>
    <w:rsid w:val="00E96221"/>
    <w:rsid w:val="00EA44C0"/>
    <w:rsid w:val="00EA758F"/>
    <w:rsid w:val="00EB44E1"/>
    <w:rsid w:val="00EB68AA"/>
    <w:rsid w:val="00EB71E2"/>
    <w:rsid w:val="00EC2C7C"/>
    <w:rsid w:val="00EE4A72"/>
    <w:rsid w:val="00F016F6"/>
    <w:rsid w:val="00F02D9A"/>
    <w:rsid w:val="00F06D3C"/>
    <w:rsid w:val="00F07941"/>
    <w:rsid w:val="00F11F11"/>
    <w:rsid w:val="00F13FCC"/>
    <w:rsid w:val="00F16F44"/>
    <w:rsid w:val="00F25DC0"/>
    <w:rsid w:val="00F4486E"/>
    <w:rsid w:val="00F47D95"/>
    <w:rsid w:val="00F502E0"/>
    <w:rsid w:val="00F704C8"/>
    <w:rsid w:val="00F7185E"/>
    <w:rsid w:val="00F71E3A"/>
    <w:rsid w:val="00F7500F"/>
    <w:rsid w:val="00F75C5D"/>
    <w:rsid w:val="00F919DF"/>
    <w:rsid w:val="00F93DDA"/>
    <w:rsid w:val="00F9566F"/>
    <w:rsid w:val="00FA628E"/>
    <w:rsid w:val="00FB15B8"/>
    <w:rsid w:val="00FB57B2"/>
    <w:rsid w:val="00FC2876"/>
    <w:rsid w:val="00FF0B0A"/>
    <w:rsid w:val="00FF1FE5"/>
    <w:rsid w:val="00FF5114"/>
    <w:rsid w:val="00FF5FE6"/>
    <w:rsid w:val="00FF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59361-F03B-4F54-8BC9-AF9F6D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ListParagraphChar">
    <w:name w:val="List Paragraph Char"/>
    <w:basedOn w:val="DefaultParagraphFont"/>
    <w:link w:val="ListParagraph"/>
    <w:uiPriority w:val="34"/>
    <w:rsid w:val="00A90165"/>
  </w:style>
  <w:style w:type="character" w:customStyle="1" w:styleId="UnresolvedMention">
    <w:name w:val="Unresolved Mention"/>
    <w:basedOn w:val="DefaultParagraphFont"/>
    <w:uiPriority w:val="99"/>
    <w:semiHidden/>
    <w:unhideWhenUsed/>
    <w:rsid w:val="00A9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701">
      <w:bodyDiv w:val="1"/>
      <w:marLeft w:val="0"/>
      <w:marRight w:val="0"/>
      <w:marTop w:val="0"/>
      <w:marBottom w:val="0"/>
      <w:divBdr>
        <w:top w:val="none" w:sz="0" w:space="0" w:color="auto"/>
        <w:left w:val="none" w:sz="0" w:space="0" w:color="auto"/>
        <w:bottom w:val="none" w:sz="0" w:space="0" w:color="auto"/>
        <w:right w:val="none" w:sz="0" w:space="0" w:color="auto"/>
      </w:divBdr>
    </w:div>
    <w:div w:id="43068757">
      <w:bodyDiv w:val="1"/>
      <w:marLeft w:val="0"/>
      <w:marRight w:val="0"/>
      <w:marTop w:val="0"/>
      <w:marBottom w:val="0"/>
      <w:divBdr>
        <w:top w:val="none" w:sz="0" w:space="0" w:color="auto"/>
        <w:left w:val="none" w:sz="0" w:space="0" w:color="auto"/>
        <w:bottom w:val="none" w:sz="0" w:space="0" w:color="auto"/>
        <w:right w:val="none" w:sz="0" w:space="0" w:color="auto"/>
      </w:divBdr>
    </w:div>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83911705">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0CA9-3BB8-43F2-A505-D5A2911B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Jacqueline Williams</cp:lastModifiedBy>
  <cp:revision>63</cp:revision>
  <dcterms:created xsi:type="dcterms:W3CDTF">2018-12-16T10:31:00Z</dcterms:created>
  <dcterms:modified xsi:type="dcterms:W3CDTF">2019-02-28T13:33:00Z</dcterms:modified>
</cp:coreProperties>
</file>